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4"/>
          <w:rFonts w:hint="default" w:ascii="sans-serif" w:hAnsi="sans-serif" w:eastAsia="sans-serif" w:cs="sans-serif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default" w:ascii="sans-serif" w:hAnsi="sans-serif" w:eastAsia="sans-serif" w:cs="sans-serif"/>
          <w:b/>
          <w:bCs w:val="0"/>
          <w:i w:val="0"/>
          <w:caps w:val="0"/>
          <w:color w:val="000000"/>
          <w:spacing w:val="0"/>
          <w:sz w:val="32"/>
          <w:szCs w:val="32"/>
        </w:rPr>
        <w:t>粤港澳自然教育联盟发起机构（以下排名不分先后）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4"/>
          <w:rFonts w:hint="default" w:ascii="sans-serif" w:hAnsi="sans-serif" w:eastAsia="sans-serif" w:cs="sans-serif"/>
          <w:b/>
          <w:bCs w:val="0"/>
          <w:i w:val="0"/>
          <w:caps w:val="0"/>
          <w:color w:val="000000"/>
          <w:spacing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省林学会自然教育专业委员会、广东鸣鹿研学教育发展有限公司、广州市黄埔区绿世自然保育中心、广东自然学院、深圳市绿色基金会、广州市爱享自然教育咨询有限公司、深圳市红树林湿地保护基金会、中山市荒野鹿鸣书店、深圳市拾迹生态文化传播有限公司、深圳市载途体育发展有限公司、景观学会（香港）、深圳桐雅种子馆、深圳市华基金生态环保基金会、华侨城湿地自然学校、深圳市龙华区九如绿色生态促进中心、潜爱大鹏（深圳市大鹏新区珊瑚保育志愿联合会）、仙湖户外原本自然、深圳市鸟兽虫木自然保育中心、广州海珠国家湿地公园、深圳市观鸟协会、深圳市公园之友城市景观研究发现中心、广东省沙头角林场（广东梧桐山国家森林公园管理处）、东莞市荒踪野迹户外活动策划有限公司、深圳市鸫方教育咨询有限责任公司、广州市悠悠草木教育有限公司、大自然保护协会（TNC）、广州与自然同行环境科技股份有限公司、深圳市离离原文化传播有限公司、阿拉善SEE珠江项目中心、广州探客教育科技有限公司、广州市自然观察协会、深圳市一个地球自然基金会、世界自然基金会（瑞士）北京代表处、保护国际基金会、世界自然保护联盟(IUCN)中国代表处、广州市越秀区鸟兽虫木自然保育中心、中国太平洋学会珊瑚礁分会、广东珠海淇澳-担杆岛省级自然保护区管理处、广东东源康禾省级自然保护区管理处、广州市悠悠草木教育有限公司、广东罗浮山省级自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然保护区管理处、广东省环境教育促进会、佛山市谷堆自然保育宣教中心、广东省绿盟公益基金会、全国自然教育网络、深圳市铭基金公益基金会、广州市海珠区青城环境文化发展中心、广东省樟木头林场、广东省生物资源应用研究所、华南理工大学建筑学院、珠海传统美德促进会、广东如春生态集团有限公司、广东省岭南综合勘察设计院、华南农业大学林学与风景园林学院、广州翼林生态监测有限公司、广东省动物学会、广东生态工程职业学院、仲恺农业工程学院园艺园林学院、深圳仙湖植物园管理处、深圳市梧桐山风景区管理处、深圳华侨城国家湿地公园、澳门生态环境保育协会、世界自然基金会香港分会、香港嘉道理农场暨植物园、香港绿惜地球、香港地球之友、澳门生态教育及资源中心、南沙湿地、南岭国家级自然保护区、广东珠江口中华白海豚国家级自然保护区、广东丹霞山国家级自然保护区管理局、广东湛江红树林国家级自然保护区管理局、广东惠东海龟国家级自然保护区管理局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478F"/>
    <w:rsid w:val="7FF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2019-06-26T00:56:00Z</dcterms:created>
  <dc:creator>黄敏莹</dc:creator>
  <cp:lastModifiedBy>黄敏莹</cp:lastModifiedBy>
  <dcterms:modified xsi:type="dcterms:W3CDTF">2019-06-26T00:57:21Z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