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spacing w:line="800" w:lineRule="exact"/>
        <w:jc w:val="center"/>
        <w:rPr>
          <w:rFonts w:ascii="方正小标宋简体" w:hAnsi="宋体" w:eastAsia="方正小标宋简体"/>
          <w:color w:val="00000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广东省林业龙头企业</w:t>
      </w: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1200" w:lineRule="exact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 xml:space="preserve">申  </w:t>
      </w:r>
    </w:p>
    <w:p>
      <w:pPr>
        <w:spacing w:line="1200" w:lineRule="exact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>报</w:t>
      </w:r>
    </w:p>
    <w:p>
      <w:pPr>
        <w:spacing w:line="1200" w:lineRule="exact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>表</w:t>
      </w: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ind w:firstLine="1264" w:firstLineChars="4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color w:val="000000"/>
          <w:sz w:val="32"/>
          <w:szCs w:val="32"/>
        </w:rPr>
        <w:t>：            （盖章）</w:t>
      </w:r>
    </w:p>
    <w:p>
      <w:pPr>
        <w:spacing w:line="590" w:lineRule="exact"/>
        <w:ind w:firstLine="1703" w:firstLineChars="539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90" w:lineRule="exact"/>
        <w:ind w:firstLine="2528" w:firstLineChars="8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申报日期：    年    月    日</w:t>
      </w:r>
    </w:p>
    <w:p>
      <w:pPr>
        <w:spacing w:line="590" w:lineRule="exact"/>
        <w:jc w:val="left"/>
        <w:rPr>
          <w:rFonts w:hint="eastAsia"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br w:type="page"/>
      </w:r>
    </w:p>
    <w:p>
      <w:pPr>
        <w:spacing w:line="59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广东省林业龙头企业申报表</w:t>
      </w:r>
    </w:p>
    <w:p>
      <w:pPr>
        <w:adjustRightInd w:val="0"/>
        <w:snapToGrid w:val="0"/>
        <w:spacing w:line="590" w:lineRule="exact"/>
        <w:ind w:firstLine="412" w:firstLineChars="200"/>
        <w:rPr>
          <w:rFonts w:ascii="仿宋_GB2312" w:hAnsi="黑体" w:eastAsia="仿宋_GB2312"/>
          <w:snapToGrid w:val="0"/>
          <w:color w:val="000000"/>
          <w:kern w:val="0"/>
          <w:szCs w:val="32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9"/>
        <w:gridCol w:w="641"/>
        <w:gridCol w:w="398"/>
        <w:gridCol w:w="709"/>
        <w:gridCol w:w="772"/>
        <w:gridCol w:w="362"/>
        <w:gridCol w:w="983"/>
        <w:gridCol w:w="292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  业  名  称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民营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国营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  业  地  址</w:t>
            </w:r>
          </w:p>
        </w:tc>
        <w:tc>
          <w:tcPr>
            <w:tcW w:w="517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创  办  时  间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人及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E-mail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\QQ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法定代表人及联系电话</w:t>
            </w:r>
          </w:p>
        </w:tc>
        <w:tc>
          <w:tcPr>
            <w:tcW w:w="517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          目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代号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24"/>
              </w:rPr>
              <w:t>一、企业经营情况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1.注册资本金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2.总资产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192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其中：固定资产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3.总负债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4.资产负债率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％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5.企业经营、销售收入（市场交易额）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192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其中：林产品销售收入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6.净利润（税后利润）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7.上交税金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8.净资产收益率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％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.林产品及其加工产品出口创汇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万美元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10.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年接待人数(森林生态旅游型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)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万人次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.林产品加工量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吨（m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.林产品销售率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％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20"/>
                <w:sz w:val="24"/>
                <w:szCs w:val="24"/>
              </w:rPr>
              <w:t>二、企业信用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1.依法纳税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是/否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3.银行出具的企业征信报告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有/否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20"/>
                <w:sz w:val="24"/>
                <w:szCs w:val="24"/>
              </w:rPr>
              <w:t>三、企业在岗人数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1.小计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其中：⑴签订合同职工数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686" w:firstLineChars="350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⑵季节性临时工人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20"/>
                <w:sz w:val="24"/>
                <w:szCs w:val="24"/>
              </w:rPr>
              <w:t>四、带动农户情况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1.带动农户数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户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其中：⑴合同关系（含“订单”方式）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户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⑵合作方式按利润返还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户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⑶股份合作方式按股分红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户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⑷其它方式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户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2.带动农户增收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3.平均每户增收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4.创造当地就业人数（森林生态旅游型）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20"/>
                <w:sz w:val="24"/>
                <w:szCs w:val="24"/>
              </w:rPr>
              <w:t>五、基地情况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1.自有基地种植面积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2.带动农户种植面积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3.自有基地养殖面积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4.带动农户养殖面积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5.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交易场地总面积（林产品流通型）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6.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经营总面积（森林生态旅游型）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7.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办公面积（林业服务型）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m2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20"/>
                <w:sz w:val="24"/>
                <w:szCs w:val="24"/>
              </w:rPr>
              <w:t>六、企业竞争力指标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.“守合同、重信用”证书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质量管理体系认证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职业安全与卫生管理体系认证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环保达标评定证明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5.森林认证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6.市级林业龙头企业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省著名商标或国家驰名商标数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被省、部级认定的高科技企业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9.获得省、部级名牌产品或优质奖数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开发新产品或创新管理、创新技术、创新服务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11.获得商标数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12.获得专利数或植物新品种权证数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企业执行或制定并实行的国家或地方、行业的规范、标准、规程数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 xml:space="preserve"> 森林生态标志产品、林（农）产品产地、有机产品、绿色食品、无公害产品等证明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. 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风景旅游区等级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. 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能吸引游客的特色项目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. 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企业的资质证书（林业服务业）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061" w:type="dxa"/>
            <w:gridSpan w:val="9"/>
            <w:vAlign w:val="top"/>
          </w:tcPr>
          <w:p>
            <w:pPr>
              <w:spacing w:line="59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企业简介（可另加附页）：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4530" w:type="dxa"/>
            <w:gridSpan w:val="2"/>
            <w:vAlign w:val="top"/>
          </w:tcPr>
          <w:p>
            <w:pPr>
              <w:spacing w:line="59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县（市、区）林业主管部门意见：</w:t>
            </w:r>
          </w:p>
          <w:p>
            <w:pPr>
              <w:spacing w:line="59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590" w:lineRule="exact"/>
              <w:ind w:firstLine="2596" w:firstLineChars="1100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盖章</w:t>
            </w:r>
          </w:p>
          <w:p>
            <w:pPr>
              <w:spacing w:line="590" w:lineRule="exact"/>
              <w:ind w:firstLine="2360" w:firstLineChars="10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月   日</w:t>
            </w:r>
          </w:p>
        </w:tc>
        <w:tc>
          <w:tcPr>
            <w:tcW w:w="4531" w:type="dxa"/>
            <w:gridSpan w:val="7"/>
            <w:vAlign w:val="top"/>
          </w:tcPr>
          <w:p>
            <w:pPr>
              <w:spacing w:line="59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地级以上市林业主管部门意见：</w:t>
            </w:r>
          </w:p>
          <w:p>
            <w:pPr>
              <w:spacing w:line="59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90" w:lineRule="exact"/>
              <w:ind w:firstLine="2596" w:firstLineChars="1100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盖章</w:t>
            </w:r>
          </w:p>
          <w:p>
            <w:pPr>
              <w:spacing w:line="590" w:lineRule="exact"/>
              <w:ind w:firstLine="2596" w:firstLineChars="11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9061" w:type="dxa"/>
            <w:gridSpan w:val="9"/>
            <w:vAlign w:val="top"/>
          </w:tcPr>
          <w:p>
            <w:pPr>
              <w:spacing w:line="59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林业局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意见：</w:t>
            </w:r>
          </w:p>
          <w:p>
            <w:pPr>
              <w:spacing w:line="590" w:lineRule="exact"/>
              <w:ind w:firstLine="7316" w:firstLineChars="3100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盖章</w:t>
            </w:r>
          </w:p>
          <w:p>
            <w:pPr>
              <w:spacing w:line="590" w:lineRule="exact"/>
              <w:ind w:firstLine="7316" w:firstLineChars="31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>
      <w:pPr>
        <w:spacing w:line="320" w:lineRule="exact"/>
        <w:ind w:left="1235" w:hanging="1236" w:hangingChars="6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指标解释：1.企业类型：林产品生产型、林产品加工型、林产品流通型、森林生态旅游型、林业服务型</w:t>
      </w:r>
    </w:p>
    <w:p>
      <w:pPr>
        <w:spacing w:line="320" w:lineRule="exact"/>
        <w:ind w:left="1203" w:leftChars="484" w:hanging="206" w:hangingChars="100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21"/>
          <w:szCs w:val="21"/>
        </w:rPr>
        <w:t>企业性质</w:t>
      </w:r>
      <w:r>
        <w:rPr>
          <w:rFonts w:hint="eastAsia" w:ascii="仿宋_GB2312" w:eastAsia="仿宋_GB2312"/>
          <w:color w:val="000000"/>
          <w:sz w:val="21"/>
          <w:szCs w:val="21"/>
          <w:lang w:eastAsia="zh-CN"/>
        </w:rPr>
        <w:t>：国有企业、民营企业、外资企业（独资、合资）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eastAsia="仿宋_GB2312"/>
          <w:color w:val="000000"/>
          <w:szCs w:val="21"/>
        </w:rPr>
        <w:t>.销售收入是指当年企业实现的销售收入总额。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4</w:t>
      </w:r>
      <w:r>
        <w:rPr>
          <w:rFonts w:hint="eastAsia" w:ascii="仿宋_GB2312" w:eastAsia="仿宋_GB2312"/>
          <w:color w:val="000000"/>
          <w:szCs w:val="21"/>
        </w:rPr>
        <w:t>.交易额是指全年进场交易的各类产品成交额之和。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5</w:t>
      </w:r>
      <w:r>
        <w:rPr>
          <w:rFonts w:hint="eastAsia" w:ascii="仿宋_GB2312" w:eastAsia="仿宋_GB2312"/>
          <w:color w:val="000000"/>
          <w:szCs w:val="21"/>
        </w:rPr>
        <w:t>.实际利用外资额度是指外商对企业投资的实际资金数额。</w:t>
      </w:r>
    </w:p>
    <w:p>
      <w:pPr>
        <w:spacing w:line="320" w:lineRule="exact"/>
        <w:ind w:firstLine="1020" w:firstLineChars="495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6</w:t>
      </w:r>
      <w:r>
        <w:rPr>
          <w:rFonts w:hint="eastAsia" w:ascii="仿宋_GB2312" w:eastAsia="仿宋_GB2312"/>
          <w:color w:val="000000"/>
          <w:szCs w:val="21"/>
        </w:rPr>
        <w:t>.合同关系是指以合同、订单等契约方式向农户收购林产品、提供生产资料等，合同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双方具有明确的权利、义务关系，合同具有法律效力。</w:t>
      </w:r>
    </w:p>
    <w:p>
      <w:pPr>
        <w:spacing w:line="320" w:lineRule="exact"/>
        <w:ind w:firstLine="1020" w:firstLineChars="495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7</w:t>
      </w:r>
      <w:r>
        <w:rPr>
          <w:rFonts w:hint="eastAsia" w:ascii="仿宋_GB2312" w:eastAsia="仿宋_GB2312"/>
          <w:color w:val="000000"/>
          <w:szCs w:val="21"/>
        </w:rPr>
        <w:t>.合作方式按利润返还是指企业将林副产品加工、运输等增值的一部利润按一定的方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式（如按交易量）返还给农户,也包括实行二次分配。</w:t>
      </w:r>
    </w:p>
    <w:p>
      <w:pPr>
        <w:spacing w:line="320" w:lineRule="exact"/>
        <w:ind w:firstLine="1024" w:firstLineChars="497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8</w:t>
      </w:r>
      <w:r>
        <w:rPr>
          <w:rFonts w:hint="eastAsia" w:ascii="仿宋_GB2312" w:eastAsia="仿宋_GB2312"/>
          <w:color w:val="000000"/>
          <w:szCs w:val="21"/>
        </w:rPr>
        <w:t>.股份合作方式按股份分红是指按股金比例进行利润分红。</w:t>
      </w:r>
    </w:p>
    <w:p>
      <w:pPr>
        <w:spacing w:line="320" w:lineRule="exact"/>
        <w:ind w:firstLine="1024" w:firstLineChars="497"/>
        <w:rPr>
          <w:rFonts w:ascii="仿宋_GB2312" w:hAnsi="黑体" w:eastAsia="仿宋_GB2312"/>
          <w:snapToGrid w:val="0"/>
          <w:color w:val="000000"/>
          <w:kern w:val="0"/>
          <w:szCs w:val="32"/>
        </w:rPr>
        <w:sectPr>
          <w:footerReference r:id="rId3" w:type="default"/>
          <w:pgSz w:w="11905" w:h="16838"/>
          <w:pgMar w:top="1701" w:right="1474" w:bottom="1701" w:left="1474" w:header="851" w:footer="1417" w:gutter="0"/>
          <w:cols w:space="0" w:num="1"/>
          <w:rtlGutter w:val="0"/>
          <w:docGrid w:type="linesAndChars" w:linePitch="595" w:charSpace="-849"/>
        </w:sect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9</w:t>
      </w:r>
      <w:r>
        <w:rPr>
          <w:rFonts w:hint="eastAsia" w:ascii="仿宋_GB2312" w:eastAsia="仿宋_GB2312"/>
          <w:color w:val="000000"/>
          <w:szCs w:val="21"/>
        </w:rPr>
        <w:t>.带动农户增</w:t>
      </w:r>
      <w:bookmarkStart w:id="0" w:name="_GoBack"/>
      <w:r>
        <w:rPr>
          <w:rFonts w:hint="eastAsia" w:ascii="仿宋_GB2312" w:eastAsia="仿宋_GB2312"/>
          <w:color w:val="000000"/>
          <w:szCs w:val="21"/>
        </w:rPr>
        <w:t>收是指带动农户比从事其他生产或</w:t>
      </w:r>
      <w:bookmarkEnd w:id="0"/>
      <w:r>
        <w:rPr>
          <w:rFonts w:hint="eastAsia" w:ascii="仿宋_GB2312" w:eastAsia="仿宋_GB2312"/>
          <w:color w:val="000000"/>
          <w:szCs w:val="21"/>
        </w:rPr>
        <w:t>不参加产业化生产当年多增加的收入。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560" w:hanging="560"/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560" w:hanging="560"/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D0B1D"/>
    <w:rsid w:val="360C6768"/>
    <w:rsid w:val="677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"/>
    <w:basedOn w:val="1"/>
    <w:link w:val="3"/>
    <w:qFormat/>
    <w:uiPriority w:val="0"/>
    <w:pPr>
      <w:jc w:val="center"/>
    </w:pPr>
  </w:style>
  <w:style w:type="character" w:customStyle="1" w:styleId="6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2020-04-03T03:31:00Z</dcterms:created>
  <dc:creator>黄敏莹</dc:creator>
  <cp:lastModifiedBy>黄敏莹</cp:lastModifiedBy>
  <dcterms:modified xsi:type="dcterms:W3CDTF">2020-04-03T03:34:39Z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