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rPr>
          <w:rStyle w:val="6"/>
          <w:rFonts w:hint="eastAsia" w:ascii="黑体" w:hAnsi="黑体" w:eastAsia="黑体" w:cs="黑体"/>
          <w:b w:val="0"/>
          <w:bCs/>
          <w:i w:val="0"/>
          <w:caps w:val="0"/>
          <w:color w:val="auto"/>
          <w:spacing w:val="0"/>
          <w:sz w:val="32"/>
          <w:szCs w:val="32"/>
          <w:u w:val="none"/>
          <w:shd w:val="clear" w:color="auto" w:fill="FFFFFF"/>
          <w:lang w:val="en-US" w:eastAsia="zh-CN"/>
        </w:rPr>
      </w:pPr>
      <w:r>
        <w:rPr>
          <w:rStyle w:val="6"/>
          <w:rFonts w:hint="eastAsia" w:ascii="黑体" w:hAnsi="黑体" w:eastAsia="黑体" w:cs="黑体"/>
          <w:b w:val="0"/>
          <w:bCs/>
          <w:i w:val="0"/>
          <w:caps w:val="0"/>
          <w:color w:val="auto"/>
          <w:spacing w:val="0"/>
          <w:sz w:val="32"/>
          <w:szCs w:val="32"/>
          <w:u w:val="none"/>
          <w:shd w:val="clear" w:color="auto" w:fill="FFFFFF"/>
          <w:lang w:val="en-US" w:eastAsia="zh-CN"/>
        </w:rPr>
        <w:t>附件2：</w:t>
      </w:r>
    </w:p>
    <w:p>
      <w:pPr>
        <w:pStyle w:val="3"/>
        <w:pageBreakBefore w:val="0"/>
        <w:widowControl w:val="0"/>
        <w:kinsoku/>
        <w:wordWrap/>
        <w:overflowPunct/>
        <w:topLinePunct w:val="0"/>
        <w:autoSpaceDE/>
        <w:autoSpaceDN/>
        <w:bidi w:val="0"/>
        <w:adjustRightInd w:val="0"/>
        <w:snapToGrid w:val="0"/>
        <w:spacing w:before="0" w:after="0" w:line="560" w:lineRule="exact"/>
        <w:ind w:left="0" w:leftChars="0" w:right="0" w:rightChars="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bCs w:val="0"/>
          <w:color w:val="auto"/>
          <w:sz w:val="44"/>
          <w:szCs w:val="44"/>
          <w:lang w:eastAsia="zh-CN"/>
        </w:rPr>
      </w:pPr>
      <w:r>
        <w:rPr>
          <w:rFonts w:hint="eastAsia" w:ascii="宋体" w:hAnsi="宋体" w:eastAsia="宋体" w:cs="宋体"/>
          <w:b/>
          <w:bCs w:val="0"/>
          <w:kern w:val="0"/>
          <w:sz w:val="44"/>
          <w:szCs w:val="44"/>
          <w:lang w:eastAsia="zh-CN"/>
        </w:rPr>
        <w:t>关于起草《</w:t>
      </w:r>
      <w:r>
        <w:rPr>
          <w:rFonts w:hint="eastAsia" w:ascii="宋体" w:hAnsi="宋体" w:eastAsia="宋体" w:cs="宋体"/>
          <w:b/>
          <w:bCs w:val="0"/>
          <w:color w:val="auto"/>
          <w:sz w:val="44"/>
          <w:szCs w:val="44"/>
          <w:lang w:eastAsia="zh-CN"/>
        </w:rPr>
        <w:t>广东省林业局 广东省农业农村厅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bCs w:val="0"/>
          <w:color w:val="auto"/>
          <w:sz w:val="44"/>
          <w:szCs w:val="44"/>
          <w:lang w:eastAsia="zh-CN"/>
        </w:rPr>
      </w:pPr>
      <w:r>
        <w:rPr>
          <w:rFonts w:hint="eastAsia" w:ascii="宋体" w:hAnsi="宋体" w:eastAsia="宋体" w:cs="宋体"/>
          <w:b/>
          <w:bCs w:val="0"/>
          <w:color w:val="auto"/>
          <w:sz w:val="44"/>
          <w:szCs w:val="44"/>
          <w:lang w:eastAsia="zh-CN"/>
        </w:rPr>
        <w:t>关于进一步规范交叉管理物种保护管理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bCs w:val="0"/>
          <w:kern w:val="0"/>
          <w:sz w:val="44"/>
          <w:szCs w:val="44"/>
          <w:lang w:eastAsia="zh-CN"/>
        </w:rPr>
      </w:pPr>
      <w:r>
        <w:rPr>
          <w:rFonts w:hint="eastAsia" w:ascii="宋体" w:hAnsi="宋体" w:eastAsia="宋体" w:cs="宋体"/>
          <w:b/>
          <w:bCs w:val="0"/>
          <w:color w:val="auto"/>
          <w:sz w:val="44"/>
          <w:szCs w:val="44"/>
          <w:lang w:eastAsia="zh-CN"/>
        </w:rPr>
        <w:t>的通知（征求意见稿）</w:t>
      </w:r>
      <w:r>
        <w:rPr>
          <w:rFonts w:hint="eastAsia" w:ascii="宋体" w:hAnsi="宋体" w:eastAsia="宋体" w:cs="宋体"/>
          <w:b/>
          <w:bCs w:val="0"/>
          <w:kern w:val="0"/>
          <w:sz w:val="44"/>
          <w:szCs w:val="44"/>
          <w:lang w:eastAsia="zh-CN"/>
        </w:rPr>
        <w:t>》的说明</w:t>
      </w:r>
    </w:p>
    <w:p>
      <w:pPr>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jc w:val="both"/>
        <w:textAlignment w:val="auto"/>
        <w:outlineLvl w:val="6"/>
        <w:rPr>
          <w:rFonts w:hint="eastAsia" w:ascii="仿宋" w:hAnsi="仿宋" w:eastAsia="仿宋" w:cs="仿宋"/>
          <w:b w:val="0"/>
          <w:bCs w:val="0"/>
          <w:kern w:val="0"/>
          <w:sz w:val="32"/>
          <w:szCs w:val="32"/>
        </w:rPr>
      </w:pPr>
      <w:r>
        <w:rPr>
          <w:rFonts w:hint="eastAsia" w:ascii="仿宋" w:hAnsi="仿宋" w:eastAsia="仿宋" w:cs="仿宋"/>
          <w:color w:val="auto"/>
          <w:kern w:val="0"/>
          <w:sz w:val="32"/>
          <w:lang w:eastAsia="zh-CN"/>
        </w:rPr>
        <w:t>根据国家林业和草原局、农业农村部关于贯彻落实</w:t>
      </w:r>
      <w:r>
        <w:rPr>
          <w:rFonts w:hint="eastAsia" w:ascii="仿宋" w:hAnsi="仿宋" w:eastAsia="仿宋" w:cs="仿宋"/>
          <w:b w:val="0"/>
          <w:bCs w:val="0"/>
          <w:color w:val="auto"/>
          <w:kern w:val="0"/>
          <w:sz w:val="32"/>
          <w:lang w:eastAsia="zh-CN"/>
        </w:rPr>
        <w:t>《</w:t>
      </w:r>
      <w:r>
        <w:rPr>
          <w:rFonts w:hint="eastAsia" w:ascii="仿宋" w:hAnsi="仿宋" w:eastAsia="仿宋" w:cs="仿宋"/>
          <w:color w:val="auto"/>
          <w:kern w:val="0"/>
          <w:sz w:val="32"/>
          <w:lang w:eastAsia="zh-CN"/>
        </w:rPr>
        <w:t>全国人大常委会</w:t>
      </w:r>
      <w:r>
        <w:rPr>
          <w:rFonts w:hint="eastAsia" w:ascii="仿宋" w:hAnsi="仿宋" w:eastAsia="仿宋" w:cs="仿宋"/>
          <w:b w:val="0"/>
          <w:bCs w:val="0"/>
          <w:color w:val="auto"/>
          <w:kern w:val="0"/>
          <w:sz w:val="32"/>
          <w:szCs w:val="32"/>
        </w:rPr>
        <w:t>关于全面禁止非法野生动物交易、革除滥食野生动物陋习、切实保障人民群众生命健康安全的决定》</w:t>
      </w:r>
      <w:r>
        <w:rPr>
          <w:rFonts w:hint="eastAsia" w:ascii="仿宋" w:hAnsi="仿宋" w:eastAsia="仿宋" w:cs="仿宋"/>
          <w:b w:val="0"/>
          <w:bCs w:val="0"/>
          <w:color w:val="auto"/>
          <w:kern w:val="0"/>
          <w:sz w:val="32"/>
          <w:szCs w:val="32"/>
          <w:lang w:eastAsia="zh-CN"/>
        </w:rPr>
        <w:t>（以下简称《决定》）</w:t>
      </w:r>
      <w:r>
        <w:rPr>
          <w:rFonts w:hint="eastAsia" w:ascii="仿宋" w:hAnsi="仿宋" w:eastAsia="仿宋" w:cs="仿宋"/>
          <w:color w:val="auto"/>
          <w:kern w:val="0"/>
          <w:sz w:val="32"/>
          <w:lang w:eastAsia="zh-CN"/>
        </w:rPr>
        <w:t>的相关通知（林护发〔2020〕</w:t>
      </w:r>
      <w:r>
        <w:rPr>
          <w:rFonts w:hint="eastAsia" w:ascii="仿宋" w:hAnsi="仿宋" w:eastAsia="仿宋" w:cs="仿宋"/>
          <w:color w:val="auto"/>
          <w:kern w:val="0"/>
          <w:sz w:val="32"/>
          <w:lang w:val="en-US" w:eastAsia="zh-CN"/>
        </w:rPr>
        <w:t>22号、42号、农渔发</w:t>
      </w:r>
      <w:r>
        <w:rPr>
          <w:rFonts w:hint="eastAsia" w:ascii="仿宋" w:hAnsi="仿宋" w:eastAsia="仿宋" w:cs="仿宋"/>
          <w:color w:val="auto"/>
          <w:kern w:val="0"/>
          <w:sz w:val="32"/>
          <w:lang w:eastAsia="zh-CN"/>
        </w:rPr>
        <w:t>〔2020〕</w:t>
      </w:r>
      <w:r>
        <w:rPr>
          <w:rFonts w:hint="eastAsia" w:ascii="仿宋" w:hAnsi="仿宋" w:eastAsia="仿宋" w:cs="仿宋"/>
          <w:color w:val="auto"/>
          <w:kern w:val="0"/>
          <w:sz w:val="32"/>
          <w:lang w:val="en-US" w:eastAsia="zh-CN"/>
        </w:rPr>
        <w:t>3号）和省委、省政府工作</w:t>
      </w:r>
      <w:r>
        <w:rPr>
          <w:rFonts w:hint="eastAsia" w:ascii="仿宋" w:hAnsi="仿宋" w:eastAsia="仿宋" w:cs="仿宋"/>
          <w:color w:val="auto"/>
          <w:kern w:val="0"/>
          <w:sz w:val="32"/>
          <w:lang w:eastAsia="zh-CN"/>
        </w:rPr>
        <w:t>要求</w:t>
      </w:r>
      <w:r>
        <w:rPr>
          <w:rFonts w:hint="eastAsia" w:ascii="仿宋" w:hAnsi="仿宋" w:eastAsia="仿宋" w:cs="仿宋"/>
          <w:b w:val="0"/>
          <w:bCs w:val="0"/>
          <w:kern w:val="0"/>
          <w:sz w:val="32"/>
          <w:szCs w:val="32"/>
        </w:rPr>
        <w:t>，</w:t>
      </w:r>
      <w:r>
        <w:rPr>
          <w:rFonts w:hint="eastAsia" w:ascii="仿宋" w:hAnsi="仿宋" w:eastAsia="仿宋" w:cs="仿宋"/>
          <w:b w:val="0"/>
          <w:bCs w:val="0"/>
          <w:kern w:val="0"/>
          <w:sz w:val="32"/>
          <w:szCs w:val="32"/>
          <w:lang w:eastAsia="zh-CN"/>
        </w:rPr>
        <w:t>为规范林业、农业农村部门陆生、水生野生动物中交叉管理物种的管理，做好管理衔接，</w:t>
      </w:r>
      <w:r>
        <w:rPr>
          <w:rFonts w:hint="eastAsia" w:ascii="仿宋" w:hAnsi="仿宋" w:eastAsia="仿宋" w:cs="仿宋"/>
          <w:b w:val="0"/>
          <w:bCs w:val="0"/>
          <w:kern w:val="0"/>
          <w:sz w:val="32"/>
          <w:szCs w:val="32"/>
        </w:rPr>
        <w:t>我</w:t>
      </w:r>
      <w:r>
        <w:rPr>
          <w:rFonts w:hint="eastAsia" w:ascii="仿宋" w:hAnsi="仿宋" w:eastAsia="仿宋" w:cs="仿宋"/>
          <w:b w:val="0"/>
          <w:bCs w:val="0"/>
          <w:kern w:val="0"/>
          <w:sz w:val="32"/>
          <w:szCs w:val="32"/>
          <w:lang w:eastAsia="zh-CN"/>
        </w:rPr>
        <w:t>局起草了</w:t>
      </w:r>
      <w:r>
        <w:rPr>
          <w:rFonts w:hint="eastAsia" w:ascii="仿宋" w:hAnsi="仿宋" w:eastAsia="仿宋" w:cs="仿宋"/>
          <w:b w:val="0"/>
          <w:bCs w:val="0"/>
          <w:kern w:val="0"/>
          <w:sz w:val="32"/>
          <w:szCs w:val="32"/>
        </w:rPr>
        <w:t>《</w:t>
      </w:r>
      <w:r>
        <w:rPr>
          <w:rFonts w:hint="eastAsia" w:ascii="仿宋" w:hAnsi="仿宋" w:eastAsia="仿宋" w:cs="仿宋"/>
          <w:b w:val="0"/>
          <w:bCs w:val="0"/>
          <w:color w:val="auto"/>
          <w:kern w:val="0"/>
          <w:sz w:val="32"/>
          <w:szCs w:val="32"/>
          <w:lang w:eastAsia="zh-CN"/>
        </w:rPr>
        <w:t>广东省林业局</w:t>
      </w:r>
      <w:r>
        <w:rPr>
          <w:rFonts w:hint="eastAsia" w:ascii="仿宋" w:hAnsi="仿宋" w:eastAsia="仿宋" w:cs="仿宋"/>
          <w:b w:val="0"/>
          <w:bCs w:val="0"/>
          <w:color w:val="auto"/>
          <w:kern w:val="0"/>
          <w:sz w:val="32"/>
          <w:szCs w:val="32"/>
          <w:lang w:val="en-US" w:eastAsia="zh-CN"/>
        </w:rPr>
        <w:t xml:space="preserve"> </w:t>
      </w:r>
      <w:r>
        <w:rPr>
          <w:rFonts w:hint="eastAsia" w:ascii="仿宋" w:hAnsi="仿宋" w:eastAsia="仿宋" w:cs="仿宋"/>
          <w:b w:val="0"/>
          <w:bCs w:val="0"/>
          <w:color w:val="auto"/>
          <w:kern w:val="0"/>
          <w:sz w:val="32"/>
          <w:szCs w:val="32"/>
          <w:lang w:eastAsia="zh-CN"/>
        </w:rPr>
        <w:t>广东省农业农村厅关于进一步规范交叉管理物种保护管理的通知（征求意见稿）</w:t>
      </w:r>
      <w:r>
        <w:rPr>
          <w:rFonts w:hint="eastAsia" w:ascii="仿宋" w:hAnsi="仿宋" w:eastAsia="仿宋" w:cs="仿宋"/>
          <w:b w:val="0"/>
          <w:bCs w:val="0"/>
          <w:kern w:val="0"/>
          <w:sz w:val="32"/>
          <w:szCs w:val="32"/>
        </w:rPr>
        <w:t>》</w:t>
      </w:r>
      <w:r>
        <w:rPr>
          <w:rFonts w:hint="eastAsia" w:ascii="仿宋" w:hAnsi="仿宋" w:eastAsia="仿宋" w:cs="仿宋"/>
          <w:b w:val="0"/>
          <w:bCs w:val="0"/>
          <w:kern w:val="0"/>
          <w:sz w:val="32"/>
          <w:szCs w:val="32"/>
          <w:lang w:eastAsia="zh-CN"/>
        </w:rPr>
        <w:t>，</w:t>
      </w:r>
      <w:r>
        <w:rPr>
          <w:rFonts w:hint="eastAsia" w:ascii="仿宋" w:hAnsi="仿宋" w:eastAsia="仿宋" w:cs="仿宋"/>
          <w:color w:val="auto"/>
          <w:kern w:val="0"/>
          <w:sz w:val="32"/>
          <w:szCs w:val="32"/>
          <w:lang w:eastAsia="zh-CN"/>
        </w:rPr>
        <w:t>对原来由林业部门实施行政审批管理，</w:t>
      </w:r>
      <w:r>
        <w:rPr>
          <w:rFonts w:hint="eastAsia" w:ascii="仿宋" w:hAnsi="仿宋" w:eastAsia="仿宋" w:cs="仿宋"/>
          <w:i w:val="0"/>
          <w:caps w:val="0"/>
          <w:color w:val="auto"/>
          <w:spacing w:val="0"/>
          <w:kern w:val="0"/>
          <w:sz w:val="32"/>
          <w:szCs w:val="32"/>
          <w:shd w:val="clear" w:color="auto" w:fill="FFFFFF"/>
          <w:lang w:eastAsia="zh-CN"/>
        </w:rPr>
        <w:t>且列入</w:t>
      </w:r>
      <w:r>
        <w:rPr>
          <w:rFonts w:hint="eastAsia" w:ascii="仿宋" w:hAnsi="仿宋" w:eastAsia="仿宋" w:cs="仿宋"/>
          <w:i w:val="0"/>
          <w:caps w:val="0"/>
          <w:color w:val="auto"/>
          <w:spacing w:val="0"/>
          <w:kern w:val="0"/>
          <w:sz w:val="32"/>
          <w:szCs w:val="32"/>
          <w:shd w:val="clear" w:color="auto" w:fill="FFFFFF"/>
        </w:rPr>
        <w:t>《〈濒危野生动植物种国际贸易公约〉附录水生动物物种核准为国家重点保护野生动物名录》以及《人工繁育国家重点保护水生野生动物名录》</w:t>
      </w:r>
      <w:r>
        <w:rPr>
          <w:rFonts w:hint="eastAsia" w:ascii="仿宋" w:hAnsi="仿宋" w:eastAsia="仿宋" w:cs="仿宋"/>
          <w:i w:val="0"/>
          <w:caps w:val="0"/>
          <w:color w:val="auto"/>
          <w:spacing w:val="0"/>
          <w:kern w:val="0"/>
          <w:sz w:val="32"/>
          <w:szCs w:val="32"/>
          <w:shd w:val="clear" w:color="auto" w:fill="FFFFFF"/>
          <w:lang w:eastAsia="zh-CN"/>
        </w:rPr>
        <w:t>中</w:t>
      </w:r>
      <w:r>
        <w:rPr>
          <w:rFonts w:hint="eastAsia" w:ascii="仿宋" w:hAnsi="仿宋" w:eastAsia="仿宋" w:cs="仿宋"/>
          <w:i w:val="0"/>
          <w:caps w:val="0"/>
          <w:color w:val="auto"/>
          <w:spacing w:val="0"/>
          <w:kern w:val="0"/>
          <w:sz w:val="32"/>
          <w:szCs w:val="32"/>
          <w:shd w:val="clear" w:color="auto" w:fill="FFFFFF"/>
        </w:rPr>
        <w:t>的</w:t>
      </w:r>
      <w:r>
        <w:rPr>
          <w:rFonts w:hint="eastAsia" w:ascii="仿宋" w:hAnsi="仿宋" w:eastAsia="仿宋" w:cs="仿宋"/>
          <w:i w:val="0"/>
          <w:caps w:val="0"/>
          <w:color w:val="auto"/>
          <w:spacing w:val="0"/>
          <w:kern w:val="0"/>
          <w:sz w:val="32"/>
          <w:szCs w:val="32"/>
          <w:shd w:val="clear" w:color="auto" w:fill="FFFFFF"/>
          <w:lang w:eastAsia="zh-CN"/>
        </w:rPr>
        <w:t>交叉管理</w:t>
      </w:r>
      <w:r>
        <w:rPr>
          <w:rFonts w:hint="eastAsia" w:ascii="仿宋" w:hAnsi="仿宋" w:eastAsia="仿宋" w:cs="仿宋"/>
          <w:color w:val="auto"/>
          <w:kern w:val="0"/>
          <w:sz w:val="32"/>
          <w:lang w:eastAsia="zh-CN"/>
        </w:rPr>
        <w:t>物种（包括除扬子鳄以外的其他鳄目所有种、水生龟鳖类物种），调整由农业农村主管部门按照水生野生动物管理。现</w:t>
      </w:r>
      <w:r>
        <w:rPr>
          <w:rFonts w:hint="eastAsia" w:ascii="仿宋" w:hAnsi="仿宋" w:eastAsia="仿宋" w:cs="仿宋"/>
          <w:b w:val="0"/>
          <w:bCs w:val="0"/>
          <w:kern w:val="0"/>
          <w:sz w:val="32"/>
          <w:szCs w:val="32"/>
        </w:rPr>
        <w:t>就文件制定有关事宜作说明如下：</w:t>
      </w:r>
    </w:p>
    <w:p>
      <w:pPr>
        <w:keepNext w:val="0"/>
        <w:keepLines w:val="0"/>
        <w:pageBreakBefore w:val="0"/>
        <w:kinsoku/>
        <w:wordWrap/>
        <w:overflowPunct/>
        <w:topLinePunct w:val="0"/>
        <w:autoSpaceDE/>
        <w:autoSpaceDN/>
        <w:bidi w:val="0"/>
        <w:adjustRightInd w:val="0"/>
        <w:snapToGrid w:val="0"/>
        <w:spacing w:beforeLines="0" w:afterLines="0" w:line="580" w:lineRule="exact"/>
        <w:ind w:left="0" w:leftChars="0" w:right="0" w:rightChars="0" w:firstLine="640" w:firstLineChars="200"/>
        <w:jc w:val="both"/>
        <w:textAlignment w:val="auto"/>
        <w:rPr>
          <w:rFonts w:hint="eastAsia"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一、</w:t>
      </w:r>
      <w:r>
        <w:rPr>
          <w:rFonts w:hint="eastAsia" w:ascii="黑体" w:hAnsi="黑体" w:eastAsia="黑体" w:cs="黑体"/>
          <w:color w:val="auto"/>
          <w:kern w:val="0"/>
          <w:sz w:val="32"/>
          <w:szCs w:val="32"/>
          <w:shd w:val="clear" w:color="auto" w:fill="FFFFFF"/>
          <w:lang w:eastAsia="zh-CN"/>
        </w:rPr>
        <w:t>修订</w:t>
      </w:r>
      <w:r>
        <w:rPr>
          <w:rFonts w:hint="eastAsia" w:ascii="黑体" w:hAnsi="黑体" w:eastAsia="黑体" w:cs="黑体"/>
          <w:color w:val="auto"/>
          <w:kern w:val="0"/>
          <w:sz w:val="32"/>
          <w:szCs w:val="32"/>
          <w:shd w:val="clear" w:color="auto" w:fill="FFFFFF"/>
        </w:rPr>
        <w:t>的必要性</w:t>
      </w:r>
    </w:p>
    <w:p>
      <w:pPr>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eastAsia" w:ascii="仿宋" w:hAnsi="仿宋" w:eastAsia="仿宋" w:cs="仿宋"/>
          <w:bCs/>
          <w:color w:val="auto"/>
          <w:kern w:val="0"/>
          <w:sz w:val="32"/>
          <w:szCs w:val="32"/>
          <w:lang w:eastAsia="zh-CN"/>
        </w:rPr>
      </w:pPr>
      <w:r>
        <w:rPr>
          <w:rFonts w:hint="eastAsia" w:ascii="仿宋" w:hAnsi="仿宋" w:eastAsia="仿宋" w:cs="仿宋"/>
          <w:bCs/>
          <w:kern w:val="0"/>
          <w:sz w:val="32"/>
          <w:szCs w:val="32"/>
          <w:shd w:val="clear" w:color="auto" w:fill="FFFFFF"/>
          <w:lang w:val="en-US" w:eastAsia="zh-CN"/>
        </w:rPr>
        <w:t>2017</w:t>
      </w:r>
      <w:r>
        <w:rPr>
          <w:rFonts w:hint="eastAsia" w:ascii="仿宋" w:hAnsi="仿宋" w:eastAsia="仿宋" w:cs="仿宋"/>
          <w:bCs/>
          <w:kern w:val="0"/>
          <w:sz w:val="32"/>
          <w:szCs w:val="32"/>
          <w:shd w:val="clear" w:color="auto" w:fill="FFFFFF"/>
        </w:rPr>
        <w:t>年以来，中央领导和省委、省政府领导多次就加强象等野生动物及制品的保护和执法打击工作作出重要批示</w:t>
      </w:r>
      <w:r>
        <w:rPr>
          <w:rFonts w:hint="eastAsia" w:ascii="仿宋" w:hAnsi="仿宋" w:eastAsia="仿宋" w:cs="仿宋"/>
          <w:bCs/>
          <w:snapToGrid w:val="0"/>
          <w:kern w:val="0"/>
          <w:sz w:val="32"/>
          <w:szCs w:val="32"/>
        </w:rPr>
        <w:t>，</w:t>
      </w:r>
      <w:r>
        <w:rPr>
          <w:rFonts w:hint="eastAsia" w:ascii="仿宋" w:hAnsi="仿宋" w:eastAsia="仿宋" w:cs="仿宋"/>
          <w:bCs/>
          <w:kern w:val="0"/>
          <w:sz w:val="32"/>
          <w:szCs w:val="32"/>
          <w:shd w:val="clear" w:color="auto" w:fill="FFFFFF"/>
        </w:rPr>
        <w:t>给予重点关注</w:t>
      </w:r>
      <w:r>
        <w:rPr>
          <w:rFonts w:hint="eastAsia" w:ascii="仿宋" w:hAnsi="仿宋" w:eastAsia="仿宋" w:cs="仿宋"/>
          <w:bCs/>
          <w:kern w:val="0"/>
          <w:sz w:val="32"/>
          <w:szCs w:val="32"/>
          <w:shd w:val="clear" w:color="auto" w:fill="FFFFFF"/>
          <w:lang w:eastAsia="zh-CN"/>
        </w:rPr>
        <w:t>，</w:t>
      </w:r>
      <w:r>
        <w:rPr>
          <w:rFonts w:hint="eastAsia" w:ascii="仿宋" w:hAnsi="仿宋" w:eastAsia="仿宋" w:cs="仿宋"/>
          <w:bCs/>
          <w:kern w:val="0"/>
          <w:sz w:val="32"/>
          <w:szCs w:val="32"/>
          <w:shd w:val="clear" w:color="auto" w:fill="FFFFFF"/>
        </w:rPr>
        <w:t>要求加强我省濒危野生</w:t>
      </w:r>
      <w:r>
        <w:rPr>
          <w:rFonts w:hint="eastAsia" w:ascii="仿宋" w:hAnsi="仿宋" w:eastAsia="仿宋" w:cs="仿宋"/>
          <w:bCs/>
          <w:kern w:val="0"/>
          <w:sz w:val="32"/>
          <w:szCs w:val="32"/>
          <w:shd w:val="clear" w:color="auto" w:fill="FFFFFF"/>
          <w:lang w:eastAsia="zh-CN"/>
        </w:rPr>
        <w:t>动植物</w:t>
      </w:r>
      <w:r>
        <w:rPr>
          <w:rFonts w:hint="eastAsia" w:ascii="仿宋" w:hAnsi="仿宋" w:eastAsia="仿宋" w:cs="仿宋"/>
          <w:bCs/>
          <w:kern w:val="0"/>
          <w:sz w:val="32"/>
          <w:szCs w:val="32"/>
          <w:shd w:val="clear" w:color="auto" w:fill="FFFFFF"/>
        </w:rPr>
        <w:t>的保护，</w:t>
      </w:r>
      <w:r>
        <w:rPr>
          <w:rFonts w:hint="eastAsia" w:ascii="仿宋" w:hAnsi="仿宋" w:eastAsia="仿宋" w:cs="仿宋"/>
          <w:bCs/>
          <w:snapToGrid w:val="0"/>
          <w:kern w:val="0"/>
          <w:sz w:val="32"/>
          <w:szCs w:val="32"/>
        </w:rPr>
        <w:t>强化野生动物保护管理和执法工作。</w:t>
      </w:r>
      <w:r>
        <w:rPr>
          <w:rFonts w:hint="eastAsia" w:ascii="仿宋" w:hAnsi="仿宋" w:eastAsia="仿宋" w:cs="仿宋"/>
          <w:b w:val="0"/>
          <w:i w:val="0"/>
          <w:caps w:val="0"/>
          <w:color w:val="auto"/>
          <w:spacing w:val="0"/>
          <w:kern w:val="0"/>
          <w:sz w:val="32"/>
          <w:szCs w:val="32"/>
          <w:shd w:val="clear" w:color="auto" w:fill="FFFFFF"/>
          <w:lang w:val="en-US" w:eastAsia="zh-CN"/>
        </w:rPr>
        <w:t>2020年2月24日，</w:t>
      </w:r>
      <w:r>
        <w:rPr>
          <w:rFonts w:hint="eastAsia" w:ascii="仿宋" w:hAnsi="仿宋" w:eastAsia="仿宋" w:cs="仿宋"/>
          <w:color w:val="auto"/>
          <w:kern w:val="0"/>
          <w:sz w:val="32"/>
          <w:lang w:eastAsia="zh-CN"/>
        </w:rPr>
        <w:t>全国人大常委会出台</w:t>
      </w:r>
      <w:r>
        <w:rPr>
          <w:rFonts w:hint="eastAsia" w:ascii="仿宋" w:hAnsi="仿宋" w:eastAsia="仿宋" w:cs="仿宋"/>
          <w:b w:val="0"/>
          <w:bCs w:val="0"/>
          <w:color w:val="auto"/>
          <w:kern w:val="0"/>
          <w:sz w:val="32"/>
          <w:lang w:eastAsia="zh-CN"/>
        </w:rPr>
        <w:t>《</w:t>
      </w:r>
      <w:r>
        <w:rPr>
          <w:rFonts w:hint="eastAsia" w:ascii="仿宋" w:hAnsi="仿宋" w:eastAsia="仿宋" w:cs="仿宋"/>
          <w:b w:val="0"/>
          <w:bCs w:val="0"/>
          <w:color w:val="auto"/>
          <w:kern w:val="0"/>
          <w:sz w:val="32"/>
          <w:szCs w:val="32"/>
        </w:rPr>
        <w:t>关于全面禁止非法野生动物交易、革除滥食野生动物陋习、切实保障人民群众生命健康安全的决定》</w:t>
      </w:r>
      <w:r>
        <w:rPr>
          <w:rFonts w:hint="eastAsia" w:ascii="仿宋" w:hAnsi="仿宋" w:eastAsia="仿宋" w:cs="仿宋"/>
          <w:b w:val="0"/>
          <w:bCs w:val="0"/>
          <w:color w:val="auto"/>
          <w:kern w:val="0"/>
          <w:sz w:val="32"/>
          <w:szCs w:val="32"/>
          <w:lang w:eastAsia="zh-CN"/>
        </w:rPr>
        <w:t>（以下简称《决定》），国家林业和草原局、农业农村部先后发出关于贯彻落实《决定》</w:t>
      </w:r>
      <w:r>
        <w:rPr>
          <w:rFonts w:hint="eastAsia" w:ascii="仿宋" w:hAnsi="仿宋" w:eastAsia="仿宋" w:cs="仿宋"/>
          <w:color w:val="auto"/>
          <w:kern w:val="0"/>
          <w:sz w:val="32"/>
          <w:lang w:eastAsia="zh-CN"/>
        </w:rPr>
        <w:t>的相关通知（林护发〔2020〕</w:t>
      </w:r>
      <w:r>
        <w:rPr>
          <w:rFonts w:hint="eastAsia" w:ascii="仿宋" w:hAnsi="仿宋" w:eastAsia="仿宋" w:cs="仿宋"/>
          <w:color w:val="auto"/>
          <w:kern w:val="0"/>
          <w:sz w:val="32"/>
          <w:lang w:val="en-US" w:eastAsia="zh-CN"/>
        </w:rPr>
        <w:t>22号、</w:t>
      </w:r>
      <w:r>
        <w:rPr>
          <w:rFonts w:hint="eastAsia" w:ascii="仿宋" w:hAnsi="仿宋" w:eastAsia="仿宋" w:cs="仿宋"/>
          <w:b w:val="0"/>
          <w:bCs/>
          <w:color w:val="auto"/>
          <w:kern w:val="0"/>
          <w:sz w:val="32"/>
          <w:szCs w:val="32"/>
          <w:lang w:val="en-US" w:eastAsia="zh-CN"/>
        </w:rPr>
        <w:t>42号、</w:t>
      </w:r>
      <w:r>
        <w:rPr>
          <w:rFonts w:hint="eastAsia" w:ascii="仿宋" w:hAnsi="仿宋" w:eastAsia="仿宋" w:cs="仿宋"/>
          <w:color w:val="auto"/>
          <w:kern w:val="0"/>
          <w:sz w:val="32"/>
          <w:lang w:val="en-US" w:eastAsia="zh-CN"/>
        </w:rPr>
        <w:t>农渔发</w:t>
      </w:r>
      <w:r>
        <w:rPr>
          <w:rFonts w:hint="eastAsia" w:ascii="仿宋" w:hAnsi="仿宋" w:eastAsia="仿宋" w:cs="仿宋"/>
          <w:color w:val="auto"/>
          <w:kern w:val="0"/>
          <w:sz w:val="32"/>
          <w:lang w:eastAsia="zh-CN"/>
        </w:rPr>
        <w:t>〔2020〕</w:t>
      </w:r>
      <w:r>
        <w:rPr>
          <w:rFonts w:hint="eastAsia" w:ascii="仿宋" w:hAnsi="仿宋" w:eastAsia="仿宋" w:cs="仿宋"/>
          <w:color w:val="auto"/>
          <w:kern w:val="0"/>
          <w:sz w:val="32"/>
          <w:lang w:val="en-US" w:eastAsia="zh-CN"/>
        </w:rPr>
        <w:t>3号），国家层面对交叉管理物种的分工初步进行了明确。</w:t>
      </w:r>
      <w:r>
        <w:rPr>
          <w:rFonts w:hint="eastAsia" w:ascii="仿宋" w:hAnsi="仿宋" w:eastAsia="仿宋" w:cs="仿宋"/>
          <w:bCs/>
          <w:color w:val="auto"/>
          <w:kern w:val="0"/>
          <w:sz w:val="32"/>
          <w:szCs w:val="32"/>
          <w:lang w:eastAsia="zh-CN"/>
        </w:rPr>
        <w:t>但当前国家管理政策在交叉管理物种具体管理方式、程序和操作上未进一步细化和明确，给当前</w:t>
      </w:r>
      <w:r>
        <w:rPr>
          <w:rFonts w:hint="eastAsia" w:ascii="仿宋" w:hAnsi="仿宋" w:eastAsia="仿宋" w:cs="仿宋"/>
          <w:color w:val="auto"/>
          <w:kern w:val="0"/>
          <w:sz w:val="32"/>
          <w:u w:val="none" w:color="auto"/>
          <w:lang w:eastAsia="zh-CN"/>
        </w:rPr>
        <w:t>人工繁育的交叉管理物种如人工繁育鳄鱼及其制品给养殖、经营从业主体正常经营造成困难，造成很大困惑，需要两个部门尽快明确管理方式和做好具体工作衔接，结合</w:t>
      </w:r>
      <w:r>
        <w:rPr>
          <w:rFonts w:hint="eastAsia" w:ascii="仿宋" w:hAnsi="仿宋" w:eastAsia="仿宋" w:cs="仿宋"/>
          <w:color w:val="auto"/>
          <w:kern w:val="0"/>
          <w:sz w:val="32"/>
          <w:lang w:val="en-US" w:eastAsia="zh-CN"/>
        </w:rPr>
        <w:t>根据国家和省委、省政府</w:t>
      </w:r>
      <w:r>
        <w:rPr>
          <w:rFonts w:hint="eastAsia" w:ascii="仿宋" w:hAnsi="仿宋" w:eastAsia="仿宋" w:cs="仿宋"/>
          <w:color w:val="auto"/>
          <w:kern w:val="0"/>
          <w:sz w:val="32"/>
          <w:szCs w:val="32"/>
          <w:lang w:val="en-US" w:eastAsia="zh-CN"/>
        </w:rPr>
        <w:t>要求和</w:t>
      </w:r>
      <w:r>
        <w:rPr>
          <w:rFonts w:hint="eastAsia" w:ascii="仿宋" w:hAnsi="仿宋" w:eastAsia="仿宋" w:cs="仿宋"/>
          <w:b w:val="0"/>
          <w:i w:val="0"/>
          <w:caps w:val="0"/>
          <w:color w:val="auto"/>
          <w:spacing w:val="0"/>
          <w:kern w:val="0"/>
          <w:sz w:val="32"/>
          <w:szCs w:val="32"/>
          <w:shd w:val="clear" w:color="auto" w:fill="FFFFFF"/>
          <w:lang w:eastAsia="zh-CN"/>
        </w:rPr>
        <w:t>当前我省野生动物保护管理现状，</w:t>
      </w:r>
      <w:r>
        <w:rPr>
          <w:rFonts w:hint="eastAsia" w:ascii="仿宋" w:hAnsi="仿宋" w:eastAsia="仿宋" w:cs="仿宋"/>
          <w:bCs/>
          <w:color w:val="auto"/>
          <w:kern w:val="0"/>
          <w:sz w:val="32"/>
          <w:szCs w:val="32"/>
        </w:rPr>
        <w:t>有必要</w:t>
      </w:r>
      <w:r>
        <w:rPr>
          <w:rFonts w:hint="eastAsia" w:ascii="仿宋" w:hAnsi="仿宋" w:eastAsia="仿宋" w:cs="仿宋"/>
          <w:b w:val="0"/>
          <w:bCs w:val="0"/>
          <w:color w:val="auto"/>
          <w:kern w:val="0"/>
          <w:sz w:val="32"/>
          <w:szCs w:val="32"/>
          <w:u w:val="none" w:color="auto"/>
          <w:lang w:eastAsia="zh-CN"/>
        </w:rPr>
        <w:t>对交叉管理物种的后续管理政策及早进行明确。</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Lines="0" w:beforeAutospacing="0" w:after="0" w:afterLines="0" w:afterAutospacing="0" w:line="580" w:lineRule="exact"/>
        <w:ind w:left="0" w:leftChars="0" w:right="0" w:rightChars="0" w:firstLine="644" w:firstLineChars="0"/>
        <w:jc w:val="both"/>
        <w:textAlignment w:val="auto"/>
        <w:outlineLvl w:val="9"/>
        <w:rPr>
          <w:rFonts w:hint="eastAsia" w:ascii="黑体" w:hAnsi="黑体" w:eastAsia="黑体" w:cs="黑体"/>
          <w:color w:val="auto"/>
          <w:sz w:val="32"/>
          <w:szCs w:val="32"/>
          <w:shd w:val="clear" w:color="auto" w:fill="FFFFFF"/>
          <w:lang w:eastAsia="zh-CN"/>
        </w:rPr>
      </w:pPr>
      <w:r>
        <w:rPr>
          <w:rFonts w:hint="eastAsia" w:ascii="黑体" w:hAnsi="黑体" w:eastAsia="黑体" w:cs="黑体"/>
          <w:color w:val="auto"/>
          <w:sz w:val="32"/>
          <w:szCs w:val="32"/>
          <w:shd w:val="clear" w:color="auto" w:fill="FFFFFF"/>
          <w:lang w:eastAsia="zh-CN"/>
        </w:rPr>
        <w:t>制定依据</w:t>
      </w:r>
    </w:p>
    <w:p>
      <w:pPr>
        <w:pageBreakBefore w:val="0"/>
        <w:kinsoku/>
        <w:wordWrap/>
        <w:overflowPunct/>
        <w:topLinePunct w:val="0"/>
        <w:autoSpaceDE/>
        <w:autoSpaceDN/>
        <w:bidi w:val="0"/>
        <w:adjustRightInd w:val="0"/>
        <w:snapToGrid w:val="0"/>
        <w:spacing w:beforeLines="0" w:afterLines="0" w:line="580" w:lineRule="exact"/>
        <w:ind w:firstLine="480" w:firstLineChars="150"/>
        <w:textAlignment w:val="auto"/>
        <w:rPr>
          <w:rFonts w:hint="eastAsia" w:ascii="仿宋" w:hAnsi="仿宋" w:eastAsia="仿宋" w:cs="仿宋"/>
          <w:kern w:val="0"/>
          <w:sz w:val="32"/>
          <w:szCs w:val="32"/>
        </w:rPr>
      </w:pPr>
      <w:r>
        <w:rPr>
          <w:rFonts w:hint="eastAsia" w:ascii="仿宋" w:hAnsi="仿宋" w:eastAsia="仿宋" w:cs="仿宋"/>
          <w:kern w:val="0"/>
          <w:sz w:val="32"/>
          <w:szCs w:val="32"/>
        </w:rPr>
        <w:t>（一）《中华人民共和国野生动物保护法》</w:t>
      </w:r>
    </w:p>
    <w:p>
      <w:pPr>
        <w:pageBreakBefore w:val="0"/>
        <w:kinsoku/>
        <w:wordWrap/>
        <w:overflowPunct/>
        <w:topLinePunct w:val="0"/>
        <w:autoSpaceDE/>
        <w:autoSpaceDN/>
        <w:bidi w:val="0"/>
        <w:adjustRightInd w:val="0"/>
        <w:snapToGrid w:val="0"/>
        <w:spacing w:beforeLines="0" w:afterLines="0" w:line="580" w:lineRule="exact"/>
        <w:ind w:firstLine="480" w:firstLineChars="150"/>
        <w:textAlignment w:val="auto"/>
        <w:rPr>
          <w:rFonts w:hint="eastAsia" w:ascii="仿宋" w:hAnsi="仿宋" w:eastAsia="仿宋" w:cs="仿宋"/>
          <w:kern w:val="0"/>
          <w:sz w:val="32"/>
          <w:szCs w:val="32"/>
        </w:rPr>
      </w:pPr>
      <w:r>
        <w:rPr>
          <w:rFonts w:hint="eastAsia" w:ascii="仿宋" w:hAnsi="仿宋" w:eastAsia="仿宋" w:cs="仿宋"/>
          <w:kern w:val="0"/>
          <w:sz w:val="32"/>
          <w:szCs w:val="32"/>
        </w:rPr>
        <w:t>（二）《中华人民共和国陆生野生动物保护实施条例》</w:t>
      </w:r>
    </w:p>
    <w:p>
      <w:pPr>
        <w:pageBreakBefore w:val="0"/>
        <w:kinsoku/>
        <w:wordWrap/>
        <w:overflowPunct/>
        <w:topLinePunct w:val="0"/>
        <w:autoSpaceDE/>
        <w:autoSpaceDN/>
        <w:bidi w:val="0"/>
        <w:adjustRightInd w:val="0"/>
        <w:snapToGrid w:val="0"/>
        <w:spacing w:beforeLines="0" w:afterLines="0" w:line="580" w:lineRule="exact"/>
        <w:ind w:firstLine="480" w:firstLineChars="150"/>
        <w:textAlignment w:val="auto"/>
        <w:rPr>
          <w:rFonts w:hint="eastAsia" w:ascii="仿宋" w:hAnsi="仿宋" w:eastAsia="仿宋" w:cs="仿宋"/>
          <w:kern w:val="0"/>
          <w:sz w:val="32"/>
          <w:szCs w:val="32"/>
        </w:rPr>
      </w:pPr>
      <w:r>
        <w:rPr>
          <w:rFonts w:hint="eastAsia" w:ascii="仿宋" w:hAnsi="仿宋" w:eastAsia="仿宋" w:cs="仿宋"/>
          <w:kern w:val="0"/>
          <w:sz w:val="32"/>
          <w:szCs w:val="32"/>
        </w:rPr>
        <w:t>（</w:t>
      </w:r>
      <w:r>
        <w:rPr>
          <w:rFonts w:hint="eastAsia" w:ascii="仿宋" w:hAnsi="仿宋" w:eastAsia="仿宋" w:cs="仿宋"/>
          <w:kern w:val="0"/>
          <w:sz w:val="32"/>
          <w:szCs w:val="32"/>
          <w:lang w:eastAsia="zh-CN"/>
        </w:rPr>
        <w:t>三</w:t>
      </w:r>
      <w:r>
        <w:rPr>
          <w:rFonts w:hint="eastAsia" w:ascii="仿宋" w:hAnsi="仿宋" w:eastAsia="仿宋" w:cs="仿宋"/>
          <w:kern w:val="0"/>
          <w:sz w:val="32"/>
          <w:szCs w:val="32"/>
        </w:rPr>
        <w:t>）《中华人民共和国濒危野生动植物进出口管理条例》</w:t>
      </w:r>
    </w:p>
    <w:p>
      <w:pPr>
        <w:pageBreakBefore w:val="0"/>
        <w:kinsoku/>
        <w:wordWrap/>
        <w:overflowPunct/>
        <w:topLinePunct w:val="0"/>
        <w:autoSpaceDE/>
        <w:autoSpaceDN/>
        <w:bidi w:val="0"/>
        <w:adjustRightInd w:val="0"/>
        <w:snapToGrid w:val="0"/>
        <w:spacing w:beforeLines="0" w:afterLines="0" w:line="580" w:lineRule="exact"/>
        <w:ind w:firstLine="480" w:firstLineChars="150"/>
        <w:textAlignment w:val="auto"/>
        <w:rPr>
          <w:rFonts w:hint="eastAsia" w:ascii="仿宋" w:hAnsi="仿宋" w:eastAsia="仿宋" w:cs="仿宋"/>
          <w:kern w:val="0"/>
          <w:sz w:val="32"/>
          <w:szCs w:val="32"/>
        </w:rPr>
      </w:pPr>
      <w:r>
        <w:rPr>
          <w:rFonts w:hint="eastAsia" w:ascii="仿宋" w:hAnsi="仿宋" w:eastAsia="仿宋" w:cs="仿宋"/>
          <w:kern w:val="0"/>
          <w:sz w:val="32"/>
          <w:szCs w:val="32"/>
        </w:rPr>
        <w:t>（</w:t>
      </w:r>
      <w:r>
        <w:rPr>
          <w:rFonts w:hint="eastAsia" w:ascii="仿宋" w:hAnsi="仿宋" w:eastAsia="仿宋" w:cs="仿宋"/>
          <w:kern w:val="0"/>
          <w:sz w:val="32"/>
          <w:szCs w:val="32"/>
          <w:lang w:eastAsia="zh-CN"/>
        </w:rPr>
        <w:t>四</w:t>
      </w:r>
      <w:r>
        <w:rPr>
          <w:rFonts w:hint="eastAsia" w:ascii="仿宋" w:hAnsi="仿宋" w:eastAsia="仿宋" w:cs="仿宋"/>
          <w:kern w:val="0"/>
          <w:sz w:val="32"/>
          <w:szCs w:val="32"/>
        </w:rPr>
        <w:t>）《广东省野生动物保护管理条例》</w:t>
      </w:r>
    </w:p>
    <w:p>
      <w:pPr>
        <w:pageBreakBefore w:val="0"/>
        <w:kinsoku/>
        <w:wordWrap/>
        <w:overflowPunct/>
        <w:topLinePunct w:val="0"/>
        <w:autoSpaceDE/>
        <w:autoSpaceDN/>
        <w:bidi w:val="0"/>
        <w:adjustRightInd w:val="0"/>
        <w:snapToGrid w:val="0"/>
        <w:spacing w:beforeLines="0" w:afterLines="0" w:line="580" w:lineRule="exact"/>
        <w:ind w:firstLine="480" w:firstLineChars="150"/>
        <w:textAlignment w:val="auto"/>
        <w:rPr>
          <w:rFonts w:hint="eastAsia" w:ascii="仿宋" w:hAnsi="仿宋" w:eastAsia="仿宋" w:cs="仿宋"/>
          <w:b w:val="0"/>
          <w:bCs w:val="0"/>
          <w:color w:val="auto"/>
          <w:kern w:val="0"/>
          <w:sz w:val="32"/>
          <w:szCs w:val="32"/>
        </w:rPr>
      </w:pPr>
      <w:r>
        <w:rPr>
          <w:rFonts w:hint="eastAsia" w:ascii="仿宋" w:hAnsi="仿宋" w:eastAsia="仿宋" w:cs="仿宋"/>
          <w:kern w:val="0"/>
          <w:sz w:val="32"/>
          <w:szCs w:val="32"/>
          <w:lang w:eastAsia="zh-CN"/>
        </w:rPr>
        <w:t>（五）</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全国人大常委会</w:t>
      </w:r>
      <w:r>
        <w:rPr>
          <w:rFonts w:hint="eastAsia" w:ascii="仿宋" w:hAnsi="仿宋" w:eastAsia="仿宋" w:cs="仿宋"/>
          <w:b w:val="0"/>
          <w:bCs w:val="0"/>
          <w:color w:val="auto"/>
          <w:kern w:val="0"/>
          <w:sz w:val="32"/>
          <w:szCs w:val="32"/>
        </w:rPr>
        <w:t>关于全面禁止非法野生动物交易、革除滥食野生动物陋习、切实保障人民群众生命健康安全的决定》</w:t>
      </w:r>
    </w:p>
    <w:p>
      <w:pPr>
        <w:pageBreakBefore w:val="0"/>
        <w:kinsoku/>
        <w:wordWrap/>
        <w:overflowPunct/>
        <w:topLinePunct w:val="0"/>
        <w:autoSpaceDE/>
        <w:autoSpaceDN/>
        <w:bidi w:val="0"/>
        <w:adjustRightInd w:val="0"/>
        <w:snapToGrid w:val="0"/>
        <w:spacing w:beforeLines="0" w:afterLines="0" w:line="580" w:lineRule="exact"/>
        <w:ind w:firstLine="480" w:firstLineChars="150"/>
        <w:textAlignment w:val="auto"/>
        <w:rPr>
          <w:rFonts w:hint="eastAsia" w:ascii="仿宋" w:hAnsi="仿宋" w:eastAsia="仿宋" w:cs="仿宋"/>
          <w:b w:val="0"/>
          <w:i w:val="0"/>
          <w:caps w:val="0"/>
          <w:color w:val="auto"/>
          <w:spacing w:val="0"/>
          <w:kern w:val="0"/>
          <w:sz w:val="32"/>
          <w:szCs w:val="32"/>
          <w:shd w:val="clear" w:color="auto" w:fill="FFFFFF"/>
          <w:lang w:eastAsia="zh-CN"/>
        </w:rPr>
      </w:pPr>
      <w:r>
        <w:rPr>
          <w:rFonts w:hint="eastAsia" w:ascii="仿宋" w:hAnsi="仿宋" w:eastAsia="仿宋" w:cs="仿宋"/>
          <w:b w:val="0"/>
          <w:bCs w:val="0"/>
          <w:color w:val="auto"/>
          <w:kern w:val="0"/>
          <w:sz w:val="32"/>
          <w:szCs w:val="32"/>
          <w:lang w:eastAsia="zh-CN"/>
        </w:rPr>
        <w:t>（六）《</w:t>
      </w:r>
      <w:r>
        <w:rPr>
          <w:rFonts w:hint="eastAsia" w:ascii="仿宋" w:hAnsi="仿宋" w:eastAsia="仿宋" w:cs="仿宋"/>
          <w:b w:val="0"/>
          <w:i w:val="0"/>
          <w:caps w:val="0"/>
          <w:color w:val="auto"/>
          <w:spacing w:val="0"/>
          <w:kern w:val="0"/>
          <w:sz w:val="32"/>
          <w:szCs w:val="32"/>
          <w:shd w:val="clear" w:color="auto" w:fill="FFFFFF"/>
        </w:rPr>
        <w:t>国家林业和草原局关于贯彻落实</w:t>
      </w:r>
      <w:r>
        <w:rPr>
          <w:rFonts w:hint="eastAsia" w:ascii="仿宋" w:hAnsi="仿宋" w:eastAsia="仿宋" w:cs="仿宋"/>
          <w:b w:val="0"/>
          <w:i w:val="0"/>
          <w:caps w:val="0"/>
          <w:color w:val="auto"/>
          <w:spacing w:val="0"/>
          <w:kern w:val="0"/>
          <w:sz w:val="32"/>
          <w:szCs w:val="32"/>
          <w:shd w:val="clear" w:color="auto" w:fill="FFFFFF"/>
          <w:lang w:val="en-US" w:eastAsia="zh-CN"/>
        </w:rPr>
        <w:t>&lt;</w:t>
      </w:r>
      <w:r>
        <w:rPr>
          <w:rFonts w:hint="eastAsia" w:ascii="仿宋" w:hAnsi="仿宋" w:eastAsia="仿宋" w:cs="仿宋"/>
          <w:b w:val="0"/>
          <w:i w:val="0"/>
          <w:caps w:val="0"/>
          <w:color w:val="auto"/>
          <w:spacing w:val="0"/>
          <w:kern w:val="0"/>
          <w:sz w:val="32"/>
          <w:szCs w:val="32"/>
          <w:shd w:val="clear" w:color="auto" w:fill="FFFFFF"/>
        </w:rPr>
        <w:t>全国人民代表大会常务委员会关于全面禁止非法野生动物交易、革除滥食野生动物陋习、切实保障人民群众生命健康安全的决定</w:t>
      </w:r>
      <w:r>
        <w:rPr>
          <w:rFonts w:hint="eastAsia" w:ascii="仿宋" w:hAnsi="仿宋" w:eastAsia="仿宋" w:cs="仿宋"/>
          <w:b w:val="0"/>
          <w:i w:val="0"/>
          <w:caps w:val="0"/>
          <w:color w:val="auto"/>
          <w:spacing w:val="0"/>
          <w:kern w:val="0"/>
          <w:sz w:val="32"/>
          <w:szCs w:val="32"/>
          <w:shd w:val="clear" w:color="auto" w:fill="FFFFFF"/>
          <w:lang w:val="en-US" w:eastAsia="zh-CN"/>
        </w:rPr>
        <w:t>&gt;</w:t>
      </w:r>
      <w:r>
        <w:rPr>
          <w:rFonts w:hint="eastAsia" w:ascii="仿宋" w:hAnsi="仿宋" w:eastAsia="仿宋" w:cs="仿宋"/>
          <w:b w:val="0"/>
          <w:i w:val="0"/>
          <w:caps w:val="0"/>
          <w:color w:val="auto"/>
          <w:spacing w:val="0"/>
          <w:kern w:val="0"/>
          <w:sz w:val="32"/>
          <w:szCs w:val="32"/>
          <w:shd w:val="clear" w:color="auto" w:fill="FFFFFF"/>
        </w:rPr>
        <w:t>的通知</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i w:val="0"/>
          <w:caps w:val="0"/>
          <w:color w:val="auto"/>
          <w:spacing w:val="0"/>
          <w:kern w:val="0"/>
          <w:sz w:val="32"/>
          <w:szCs w:val="32"/>
          <w:shd w:val="clear" w:color="auto" w:fill="FFFFFF"/>
          <w:lang w:eastAsia="zh-CN"/>
        </w:rPr>
        <w:t>（</w:t>
      </w:r>
      <w:r>
        <w:rPr>
          <w:rFonts w:hint="eastAsia" w:ascii="仿宋" w:hAnsi="仿宋" w:eastAsia="仿宋" w:cs="仿宋"/>
          <w:b w:val="0"/>
          <w:i w:val="0"/>
          <w:caps w:val="0"/>
          <w:color w:val="auto"/>
          <w:spacing w:val="0"/>
          <w:kern w:val="0"/>
          <w:sz w:val="32"/>
          <w:szCs w:val="32"/>
          <w:shd w:val="clear" w:color="auto" w:fill="FFFFFF"/>
        </w:rPr>
        <w:t>林护发〔2020〕22号</w:t>
      </w:r>
      <w:r>
        <w:rPr>
          <w:rFonts w:hint="eastAsia" w:ascii="仿宋" w:hAnsi="仿宋" w:eastAsia="仿宋" w:cs="仿宋"/>
          <w:b w:val="0"/>
          <w:i w:val="0"/>
          <w:caps w:val="0"/>
          <w:color w:val="auto"/>
          <w:spacing w:val="0"/>
          <w:kern w:val="0"/>
          <w:sz w:val="32"/>
          <w:szCs w:val="32"/>
          <w:shd w:val="clear" w:color="auto" w:fill="FFFFFF"/>
          <w:lang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Lines="0" w:beforeAutospacing="0" w:after="0" w:afterLines="0" w:afterAutospacing="0" w:line="580" w:lineRule="exact"/>
        <w:ind w:right="0" w:rightChars="0" w:firstLine="480" w:firstLineChars="150"/>
        <w:jc w:val="both"/>
        <w:textAlignment w:val="auto"/>
        <w:outlineLvl w:val="1"/>
        <w:rPr>
          <w:rFonts w:hint="eastAsia" w:ascii="仿宋" w:hAnsi="仿宋" w:eastAsia="仿宋" w:cs="仿宋"/>
          <w:b w:val="0"/>
          <w:bCs/>
          <w:color w:val="auto"/>
          <w:kern w:val="0"/>
          <w:sz w:val="32"/>
          <w:szCs w:val="32"/>
          <w:lang w:val="en-US" w:eastAsia="zh-CN"/>
        </w:rPr>
      </w:pPr>
      <w:r>
        <w:rPr>
          <w:rFonts w:hint="eastAsia" w:ascii="仿宋" w:hAnsi="仿宋" w:eastAsia="仿宋" w:cs="仿宋"/>
          <w:b w:val="0"/>
          <w:i w:val="0"/>
          <w:caps w:val="0"/>
          <w:color w:val="auto"/>
          <w:spacing w:val="0"/>
          <w:kern w:val="0"/>
          <w:sz w:val="32"/>
          <w:szCs w:val="32"/>
          <w:shd w:val="clear" w:color="auto" w:fill="FFFFFF"/>
          <w:lang w:eastAsia="zh-CN"/>
        </w:rPr>
        <w:t>（七）《农业农村部关于贯彻落实</w:t>
      </w:r>
      <w:r>
        <w:rPr>
          <w:rFonts w:hint="eastAsia" w:ascii="仿宋" w:hAnsi="仿宋" w:eastAsia="仿宋" w:cs="仿宋"/>
          <w:b w:val="0"/>
          <w:i w:val="0"/>
          <w:caps w:val="0"/>
          <w:color w:val="auto"/>
          <w:spacing w:val="0"/>
          <w:kern w:val="0"/>
          <w:sz w:val="32"/>
          <w:szCs w:val="32"/>
          <w:shd w:val="clear" w:color="auto" w:fill="FFFFFF"/>
          <w:lang w:val="en-US" w:eastAsia="zh-CN"/>
        </w:rPr>
        <w:t>&lt;</w:t>
      </w:r>
      <w:r>
        <w:rPr>
          <w:rFonts w:hint="eastAsia" w:ascii="仿宋" w:hAnsi="仿宋" w:eastAsia="仿宋" w:cs="仿宋"/>
          <w:b w:val="0"/>
          <w:i w:val="0"/>
          <w:caps w:val="0"/>
          <w:color w:val="auto"/>
          <w:spacing w:val="0"/>
          <w:kern w:val="0"/>
          <w:sz w:val="32"/>
          <w:szCs w:val="32"/>
          <w:shd w:val="clear" w:color="auto" w:fill="FFFFFF"/>
          <w:lang w:eastAsia="zh-CN"/>
        </w:rPr>
        <w:t>全国人民代表大会常务委员会关于全面禁止非法野生动物交易、革除滥食野生动物陋习、切实保障人民群众生命健康安全的决定</w:t>
      </w:r>
      <w:r>
        <w:rPr>
          <w:rFonts w:hint="eastAsia" w:ascii="仿宋" w:hAnsi="仿宋" w:eastAsia="仿宋" w:cs="仿宋"/>
          <w:b w:val="0"/>
          <w:i w:val="0"/>
          <w:caps w:val="0"/>
          <w:color w:val="auto"/>
          <w:spacing w:val="0"/>
          <w:kern w:val="0"/>
          <w:sz w:val="32"/>
          <w:szCs w:val="32"/>
          <w:shd w:val="clear" w:color="auto" w:fill="FFFFFF"/>
          <w:lang w:val="en-US" w:eastAsia="zh-CN"/>
        </w:rPr>
        <w:t>&gt;</w:t>
      </w:r>
      <w:r>
        <w:rPr>
          <w:rFonts w:hint="eastAsia" w:ascii="仿宋" w:hAnsi="仿宋" w:eastAsia="仿宋" w:cs="仿宋"/>
          <w:b w:val="0"/>
          <w:i w:val="0"/>
          <w:caps w:val="0"/>
          <w:color w:val="auto"/>
          <w:spacing w:val="0"/>
          <w:kern w:val="0"/>
          <w:sz w:val="32"/>
          <w:szCs w:val="32"/>
          <w:shd w:val="clear" w:color="auto" w:fill="FFFFFF"/>
          <w:lang w:eastAsia="zh-CN"/>
        </w:rPr>
        <w:t>进一步加强水生野生动物保护管理的通知》</w:t>
      </w:r>
      <w:r>
        <w:rPr>
          <w:rFonts w:hint="eastAsia" w:ascii="仿宋" w:hAnsi="仿宋" w:eastAsia="仿宋" w:cs="仿宋"/>
          <w:b w:val="0"/>
          <w:bCs/>
          <w:color w:val="auto"/>
          <w:kern w:val="0"/>
          <w:sz w:val="32"/>
          <w:szCs w:val="32"/>
          <w:lang w:eastAsia="zh-CN"/>
        </w:rPr>
        <w:t>（</w:t>
      </w:r>
      <w:r>
        <w:rPr>
          <w:rFonts w:hint="eastAsia" w:ascii="仿宋" w:hAnsi="仿宋" w:eastAsia="仿宋" w:cs="仿宋"/>
          <w:b w:val="0"/>
          <w:bCs/>
          <w:color w:val="auto"/>
          <w:kern w:val="0"/>
          <w:sz w:val="32"/>
          <w:szCs w:val="32"/>
          <w:lang w:val="en-US" w:eastAsia="zh-CN"/>
        </w:rPr>
        <w:t>农渔发</w:t>
      </w:r>
      <w:r>
        <w:rPr>
          <w:rFonts w:hint="eastAsia" w:ascii="仿宋" w:hAnsi="仿宋" w:eastAsia="仿宋" w:cs="仿宋"/>
          <w:b w:val="0"/>
          <w:bCs/>
          <w:color w:val="auto"/>
          <w:kern w:val="0"/>
          <w:sz w:val="32"/>
          <w:szCs w:val="32"/>
          <w:lang w:eastAsia="zh-CN"/>
        </w:rPr>
        <w:t>〔2020〕</w:t>
      </w:r>
      <w:r>
        <w:rPr>
          <w:rFonts w:hint="eastAsia" w:ascii="仿宋" w:hAnsi="仿宋" w:eastAsia="仿宋" w:cs="仿宋"/>
          <w:b w:val="0"/>
          <w:bCs/>
          <w:color w:val="auto"/>
          <w:kern w:val="0"/>
          <w:sz w:val="32"/>
          <w:szCs w:val="32"/>
          <w:lang w:val="en-US" w:eastAsia="zh-CN"/>
        </w:rPr>
        <w:t>3号）</w:t>
      </w:r>
    </w:p>
    <w:p>
      <w:pPr>
        <w:adjustRightInd w:val="0"/>
        <w:snapToGrid w:val="0"/>
        <w:spacing w:beforeLines="0" w:afterLines="0" w:line="580" w:lineRule="exact"/>
        <w:ind w:firstLine="480" w:firstLineChars="150"/>
        <w:rPr>
          <w:rFonts w:hint="eastAsia"/>
          <w:kern w:val="0"/>
          <w:lang w:eastAsia="zh-CN"/>
        </w:rPr>
      </w:pPr>
      <w:r>
        <w:rPr>
          <w:rFonts w:hint="eastAsia" w:ascii="仿宋" w:hAnsi="仿宋" w:eastAsia="仿宋" w:cs="仿宋"/>
          <w:b w:val="0"/>
          <w:bCs/>
          <w:color w:val="auto"/>
          <w:kern w:val="0"/>
          <w:sz w:val="32"/>
          <w:szCs w:val="32"/>
          <w:lang w:val="en-US" w:eastAsia="zh-CN"/>
        </w:rPr>
        <w:t>（八）《国家林业和草原局关于稳妥做好禁食野生动物后续工作的通知》（林护发</w:t>
      </w:r>
      <w:r>
        <w:rPr>
          <w:rFonts w:hint="eastAsia" w:ascii="仿宋" w:hAnsi="仿宋" w:eastAsia="仿宋" w:cs="仿宋"/>
          <w:b w:val="0"/>
          <w:bCs/>
          <w:color w:val="auto"/>
          <w:kern w:val="0"/>
          <w:sz w:val="32"/>
          <w:szCs w:val="32"/>
          <w:lang w:eastAsia="zh-CN"/>
        </w:rPr>
        <w:t>〔</w:t>
      </w:r>
      <w:r>
        <w:rPr>
          <w:rFonts w:hint="eastAsia" w:ascii="仿宋" w:hAnsi="仿宋" w:eastAsia="仿宋" w:cs="仿宋"/>
          <w:b w:val="0"/>
          <w:bCs/>
          <w:color w:val="auto"/>
          <w:kern w:val="0"/>
          <w:sz w:val="32"/>
          <w:szCs w:val="32"/>
          <w:lang w:val="en-US" w:eastAsia="zh-CN"/>
        </w:rPr>
        <w:t>2020</w:t>
      </w:r>
      <w:r>
        <w:rPr>
          <w:rFonts w:hint="eastAsia" w:ascii="仿宋" w:hAnsi="仿宋" w:eastAsia="仿宋" w:cs="仿宋"/>
          <w:b w:val="0"/>
          <w:bCs/>
          <w:color w:val="auto"/>
          <w:kern w:val="0"/>
          <w:sz w:val="32"/>
          <w:szCs w:val="32"/>
          <w:lang w:eastAsia="zh-CN"/>
        </w:rPr>
        <w:t>〕</w:t>
      </w:r>
      <w:r>
        <w:rPr>
          <w:rFonts w:hint="eastAsia" w:ascii="仿宋" w:hAnsi="仿宋" w:eastAsia="仿宋" w:cs="仿宋"/>
          <w:b w:val="0"/>
          <w:bCs/>
          <w:color w:val="auto"/>
          <w:kern w:val="0"/>
          <w:sz w:val="32"/>
          <w:szCs w:val="32"/>
          <w:lang w:val="en-US" w:eastAsia="zh-CN"/>
        </w:rPr>
        <w:t>42号）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Lines="0" w:beforeAutospacing="0" w:after="0" w:afterLines="0" w:afterAutospacing="0" w:line="580" w:lineRule="exact"/>
        <w:ind w:left="0" w:leftChars="0" w:right="0" w:rightChars="0" w:firstLine="644" w:firstLineChars="0"/>
        <w:jc w:val="both"/>
        <w:textAlignment w:val="auto"/>
        <w:outlineLvl w:val="9"/>
        <w:rPr>
          <w:rFonts w:hint="eastAsia" w:ascii="黑体" w:hAnsi="黑体" w:eastAsia="黑体" w:cs="黑体"/>
          <w:color w:val="auto"/>
          <w:sz w:val="32"/>
          <w:szCs w:val="32"/>
          <w:shd w:val="clear" w:color="auto" w:fill="FFFFFF"/>
          <w:lang w:eastAsia="zh-CN"/>
        </w:rPr>
      </w:pPr>
      <w:r>
        <w:rPr>
          <w:rFonts w:hint="eastAsia" w:ascii="黑体" w:hAnsi="黑体" w:eastAsia="黑体" w:cs="黑体"/>
          <w:color w:val="auto"/>
          <w:sz w:val="32"/>
          <w:szCs w:val="32"/>
          <w:shd w:val="clear" w:color="auto" w:fill="FFFFFF"/>
          <w:lang w:eastAsia="zh-CN"/>
        </w:rPr>
        <w:t>三、需要解决的主要问题</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lang w:eastAsia="zh-CN"/>
        </w:rPr>
      </w:pPr>
      <w:r>
        <w:rPr>
          <w:rFonts w:hint="eastAsia" w:ascii="仿宋" w:hAnsi="仿宋" w:eastAsia="仿宋" w:cs="仿宋"/>
          <w:b w:val="0"/>
          <w:bCs w:val="0"/>
          <w:kern w:val="0"/>
          <w:sz w:val="32"/>
          <w:szCs w:val="32"/>
          <w:lang w:eastAsia="zh-CN"/>
        </w:rPr>
        <w:t>针对当前</w:t>
      </w:r>
      <w:r>
        <w:rPr>
          <w:rFonts w:hint="eastAsia" w:ascii="仿宋" w:hAnsi="仿宋" w:eastAsia="仿宋" w:cs="仿宋"/>
          <w:b w:val="0"/>
          <w:bCs w:val="0"/>
          <w:kern w:val="0"/>
          <w:sz w:val="32"/>
          <w:szCs w:val="32"/>
        </w:rPr>
        <w:t>野生动物</w:t>
      </w:r>
      <w:r>
        <w:rPr>
          <w:rFonts w:hint="eastAsia" w:ascii="仿宋" w:hAnsi="仿宋" w:eastAsia="仿宋" w:cs="仿宋"/>
          <w:b w:val="0"/>
          <w:bCs w:val="0"/>
          <w:kern w:val="0"/>
          <w:sz w:val="32"/>
          <w:szCs w:val="32"/>
          <w:lang w:eastAsia="zh-CN"/>
        </w:rPr>
        <w:t>陆生、水生，</w:t>
      </w:r>
      <w:r>
        <w:rPr>
          <w:rFonts w:hint="eastAsia" w:ascii="仿宋" w:hAnsi="仿宋" w:eastAsia="仿宋" w:cs="仿宋"/>
          <w:b w:val="0"/>
          <w:bCs w:val="0"/>
          <w:kern w:val="0"/>
          <w:sz w:val="32"/>
          <w:szCs w:val="32"/>
        </w:rPr>
        <w:t>分</w:t>
      </w:r>
      <w:r>
        <w:rPr>
          <w:rFonts w:hint="eastAsia" w:ascii="仿宋" w:hAnsi="仿宋" w:eastAsia="仿宋" w:cs="仿宋"/>
          <w:b w:val="0"/>
          <w:bCs w:val="0"/>
          <w:kern w:val="0"/>
          <w:sz w:val="32"/>
          <w:szCs w:val="32"/>
          <w:lang w:eastAsia="zh-CN"/>
        </w:rPr>
        <w:t>别由林业、农业农村</w:t>
      </w:r>
      <w:r>
        <w:rPr>
          <w:rFonts w:hint="eastAsia" w:ascii="仿宋" w:hAnsi="仿宋" w:eastAsia="仿宋" w:cs="仿宋"/>
          <w:b w:val="0"/>
          <w:bCs w:val="0"/>
          <w:kern w:val="0"/>
          <w:sz w:val="32"/>
          <w:szCs w:val="32"/>
        </w:rPr>
        <w:t>部门</w:t>
      </w:r>
      <w:r>
        <w:rPr>
          <w:rFonts w:hint="eastAsia" w:ascii="仿宋" w:hAnsi="仿宋" w:eastAsia="仿宋" w:cs="仿宋"/>
          <w:b w:val="0"/>
          <w:bCs w:val="0"/>
          <w:kern w:val="0"/>
          <w:sz w:val="32"/>
          <w:szCs w:val="32"/>
          <w:lang w:val="en-US" w:eastAsia="zh-CN"/>
        </w:rPr>
        <w:t>主管</w:t>
      </w:r>
      <w:r>
        <w:rPr>
          <w:rFonts w:hint="eastAsia" w:ascii="仿宋" w:hAnsi="仿宋" w:eastAsia="仿宋" w:cs="仿宋"/>
          <w:b w:val="0"/>
          <w:bCs w:val="0"/>
          <w:kern w:val="0"/>
          <w:sz w:val="32"/>
          <w:szCs w:val="32"/>
        </w:rPr>
        <w:t>，</w:t>
      </w:r>
      <w:r>
        <w:rPr>
          <w:rFonts w:hint="eastAsia" w:ascii="仿宋" w:hAnsi="仿宋" w:eastAsia="仿宋" w:cs="仿宋"/>
          <w:b w:val="0"/>
          <w:bCs w:val="0"/>
          <w:kern w:val="0"/>
          <w:sz w:val="32"/>
          <w:szCs w:val="32"/>
          <w:lang w:eastAsia="zh-CN"/>
        </w:rPr>
        <w:t>进入流通环节由市场监管等部门管理，部门职责交叉不清的问题，</w:t>
      </w:r>
      <w:r>
        <w:rPr>
          <w:rFonts w:hint="eastAsia" w:ascii="仿宋" w:hAnsi="仿宋" w:eastAsia="仿宋" w:cs="仿宋"/>
          <w:i w:val="0"/>
          <w:caps w:val="0"/>
          <w:color w:val="auto"/>
          <w:spacing w:val="0"/>
          <w:kern w:val="0"/>
          <w:sz w:val="32"/>
          <w:szCs w:val="32"/>
          <w:shd w:val="clear" w:color="auto" w:fill="FFFFFF"/>
          <w:lang w:eastAsia="zh-CN"/>
        </w:rPr>
        <w:t>同时列入</w:t>
      </w:r>
      <w:r>
        <w:rPr>
          <w:rFonts w:hint="eastAsia" w:ascii="仿宋" w:hAnsi="仿宋" w:eastAsia="仿宋" w:cs="仿宋"/>
          <w:i w:val="0"/>
          <w:caps w:val="0"/>
          <w:color w:val="auto"/>
          <w:spacing w:val="0"/>
          <w:kern w:val="0"/>
          <w:sz w:val="32"/>
          <w:szCs w:val="32"/>
          <w:shd w:val="clear" w:color="auto" w:fill="FFFFFF"/>
        </w:rPr>
        <w:t>《国家重点保护野生动物名录》《</w:t>
      </w:r>
      <w:r>
        <w:rPr>
          <w:rFonts w:hint="eastAsia" w:ascii="仿宋" w:hAnsi="仿宋" w:eastAsia="仿宋" w:cs="仿宋"/>
          <w:i w:val="0"/>
          <w:caps w:val="0"/>
          <w:color w:val="auto"/>
          <w:spacing w:val="0"/>
          <w:kern w:val="0"/>
          <w:sz w:val="32"/>
          <w:szCs w:val="32"/>
          <w:shd w:val="clear" w:color="auto" w:fill="FFFFFF"/>
          <w:lang w:eastAsia="zh-CN"/>
        </w:rPr>
        <w:t>国家</w:t>
      </w:r>
      <w:r>
        <w:rPr>
          <w:rFonts w:hint="eastAsia" w:ascii="仿宋" w:hAnsi="仿宋" w:eastAsia="仿宋" w:cs="仿宋"/>
          <w:b w:val="0"/>
          <w:bCs w:val="0"/>
          <w:color w:val="auto"/>
          <w:kern w:val="0"/>
          <w:sz w:val="32"/>
          <w:szCs w:val="32"/>
        </w:rPr>
        <w:t>有重要生态、科学、社会价值的陆生野生动物名录</w:t>
      </w:r>
      <w:r>
        <w:rPr>
          <w:rFonts w:hint="eastAsia" w:ascii="仿宋" w:hAnsi="仿宋" w:eastAsia="仿宋" w:cs="仿宋"/>
          <w:i w:val="0"/>
          <w:caps w:val="0"/>
          <w:color w:val="auto"/>
          <w:spacing w:val="0"/>
          <w:kern w:val="0"/>
          <w:sz w:val="32"/>
          <w:szCs w:val="32"/>
          <w:shd w:val="clear" w:color="auto" w:fill="FFFFFF"/>
        </w:rPr>
        <w:t>》《〈濒危野生动植物种国际贸易公约〉附录水生动物物种核准为国家重点保护野生动物名录》《人工繁育国家重点保护水生野生动物名录》《国家重点保护经济水生动植物资源名录》以及《人工繁育国家重点保护水生野生动物名录》</w:t>
      </w:r>
      <w:r>
        <w:rPr>
          <w:rFonts w:hint="eastAsia" w:ascii="仿宋" w:hAnsi="仿宋" w:eastAsia="仿宋" w:cs="仿宋"/>
          <w:i w:val="0"/>
          <w:caps w:val="0"/>
          <w:color w:val="auto"/>
          <w:spacing w:val="0"/>
          <w:kern w:val="0"/>
          <w:sz w:val="32"/>
          <w:szCs w:val="32"/>
          <w:shd w:val="clear" w:color="auto" w:fill="FFFFFF"/>
          <w:lang w:eastAsia="zh-CN"/>
        </w:rPr>
        <w:t>中的陆生、水生等交叉管理</w:t>
      </w:r>
      <w:r>
        <w:rPr>
          <w:rFonts w:hint="eastAsia" w:ascii="仿宋" w:hAnsi="仿宋" w:eastAsia="仿宋" w:cs="仿宋"/>
          <w:color w:val="auto"/>
          <w:kern w:val="0"/>
          <w:sz w:val="32"/>
          <w:szCs w:val="32"/>
          <w:lang w:eastAsia="zh-CN"/>
        </w:rPr>
        <w:t>物种，根据国家林业和草原局、农业农村部关于贯彻落实</w:t>
      </w:r>
      <w:r>
        <w:rPr>
          <w:rFonts w:hint="eastAsia" w:ascii="仿宋" w:hAnsi="仿宋" w:eastAsia="仿宋" w:cs="仿宋"/>
          <w:b w:val="0"/>
          <w:bCs w:val="0"/>
          <w:color w:val="auto"/>
          <w:kern w:val="0"/>
          <w:sz w:val="32"/>
          <w:szCs w:val="32"/>
          <w:lang w:eastAsia="zh-CN"/>
        </w:rPr>
        <w:t>《</w:t>
      </w:r>
      <w:r>
        <w:rPr>
          <w:rFonts w:hint="eastAsia" w:ascii="仿宋" w:hAnsi="仿宋" w:eastAsia="仿宋" w:cs="仿宋"/>
          <w:color w:val="auto"/>
          <w:kern w:val="0"/>
          <w:sz w:val="32"/>
          <w:szCs w:val="32"/>
          <w:lang w:eastAsia="zh-CN"/>
        </w:rPr>
        <w:t>全国人大常委会</w:t>
      </w:r>
      <w:r>
        <w:rPr>
          <w:rFonts w:hint="eastAsia" w:ascii="仿宋" w:hAnsi="仿宋" w:eastAsia="仿宋" w:cs="仿宋"/>
          <w:b w:val="0"/>
          <w:bCs w:val="0"/>
          <w:color w:val="auto"/>
          <w:kern w:val="0"/>
          <w:sz w:val="32"/>
          <w:szCs w:val="32"/>
        </w:rPr>
        <w:t>关于全面禁止非法野生动物交易、革除滥食野生动物陋习、切实保障人民群众生</w:t>
      </w:r>
      <w:r>
        <w:rPr>
          <w:rFonts w:hint="eastAsia" w:ascii="仿宋" w:hAnsi="仿宋" w:eastAsia="仿宋" w:cs="仿宋"/>
          <w:color w:val="auto"/>
          <w:kern w:val="0"/>
          <w:sz w:val="32"/>
          <w:szCs w:val="32"/>
          <w:lang w:eastAsia="zh-CN"/>
        </w:rPr>
        <w:t>命健康安全的决定》的相关通知（林护发〔2020〕</w:t>
      </w:r>
      <w:r>
        <w:rPr>
          <w:rFonts w:hint="eastAsia" w:ascii="仿宋" w:hAnsi="仿宋" w:eastAsia="仿宋" w:cs="仿宋"/>
          <w:color w:val="auto"/>
          <w:kern w:val="0"/>
          <w:sz w:val="32"/>
          <w:szCs w:val="32"/>
          <w:lang w:val="en-US" w:eastAsia="zh-CN"/>
        </w:rPr>
        <w:t>22号、42号、农渔发</w:t>
      </w:r>
      <w:r>
        <w:rPr>
          <w:rFonts w:hint="eastAsia" w:ascii="仿宋" w:hAnsi="仿宋" w:eastAsia="仿宋" w:cs="仿宋"/>
          <w:color w:val="auto"/>
          <w:kern w:val="0"/>
          <w:sz w:val="32"/>
          <w:szCs w:val="32"/>
          <w:lang w:eastAsia="zh-CN"/>
        </w:rPr>
        <w:t>〔2020〕</w:t>
      </w:r>
      <w:r>
        <w:rPr>
          <w:rFonts w:hint="eastAsia" w:ascii="仿宋" w:hAnsi="仿宋" w:eastAsia="仿宋" w:cs="仿宋"/>
          <w:color w:val="auto"/>
          <w:kern w:val="0"/>
          <w:sz w:val="32"/>
          <w:szCs w:val="32"/>
          <w:lang w:val="en-US" w:eastAsia="zh-CN"/>
        </w:rPr>
        <w:t>3号）</w:t>
      </w:r>
      <w:r>
        <w:rPr>
          <w:rFonts w:hint="eastAsia" w:ascii="仿宋" w:hAnsi="仿宋" w:eastAsia="仿宋" w:cs="仿宋"/>
          <w:color w:val="auto"/>
          <w:kern w:val="0"/>
          <w:sz w:val="32"/>
          <w:szCs w:val="32"/>
          <w:lang w:eastAsia="zh-CN"/>
        </w:rPr>
        <w:t>要求，明确交叉管理物种的具体管理部门，完善管理制度，确保交叉管理物种管理工作交接到位。</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Lines="0" w:beforeAutospacing="0" w:after="0" w:afterLines="0" w:afterAutospacing="0" w:line="580" w:lineRule="exact"/>
        <w:ind w:left="644" w:leftChars="0" w:right="0" w:rightChars="0"/>
        <w:jc w:val="both"/>
        <w:textAlignment w:val="auto"/>
        <w:outlineLvl w:val="9"/>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eastAsia="zh-CN"/>
        </w:rPr>
        <w:t>四、拟起草</w:t>
      </w:r>
      <w:r>
        <w:rPr>
          <w:rFonts w:hint="eastAsia" w:ascii="黑体" w:hAnsi="黑体" w:eastAsia="黑体" w:cs="黑体"/>
          <w:color w:val="auto"/>
          <w:sz w:val="32"/>
          <w:szCs w:val="32"/>
          <w:shd w:val="clear" w:color="auto" w:fill="FFFFFF"/>
        </w:rPr>
        <w:t>的主要内容</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0" w:firstLineChars="0"/>
        <w:jc w:val="both"/>
        <w:textAlignment w:val="auto"/>
        <w:outlineLvl w:val="9"/>
        <w:rPr>
          <w:rFonts w:hint="default" w:ascii="楷体_GB2312" w:hAnsi="楷体_GB2312" w:eastAsia="楷体_GB2312" w:cs="楷体_GB2312"/>
          <w:color w:val="auto"/>
          <w:kern w:val="0"/>
          <w:sz w:val="32"/>
          <w:szCs w:val="32"/>
          <w:shd w:val="clear" w:color="auto" w:fill="FFFFFF"/>
          <w:lang w:val="en-US" w:eastAsia="zh-CN" w:bidi="ar-SA"/>
        </w:rPr>
      </w:pPr>
      <w:r>
        <w:rPr>
          <w:rFonts w:hint="default" w:ascii="楷体_GB2312" w:hAnsi="楷体_GB2312" w:eastAsia="楷体_GB2312" w:cs="楷体_GB2312"/>
          <w:color w:val="auto"/>
          <w:kern w:val="0"/>
          <w:sz w:val="32"/>
          <w:szCs w:val="32"/>
          <w:shd w:val="clear" w:color="auto" w:fill="FFFFFF"/>
          <w:lang w:val="en-US" w:eastAsia="zh-CN" w:bidi="ar-SA"/>
        </w:rPr>
        <w:t>　</w:t>
      </w:r>
      <w:r>
        <w:rPr>
          <w:rFonts w:hint="eastAsia" w:ascii="楷体_GB2312" w:hAnsi="楷体_GB2312" w:eastAsia="楷体_GB2312" w:cs="楷体_GB2312"/>
          <w:color w:val="auto"/>
          <w:kern w:val="0"/>
          <w:sz w:val="32"/>
          <w:szCs w:val="32"/>
          <w:shd w:val="clear" w:color="auto" w:fill="FFFFFF"/>
          <w:lang w:val="en-US" w:eastAsia="zh-CN" w:bidi="ar-SA"/>
        </w:rPr>
        <w:t xml:space="preserve"> （一）明确管理责任，完善管理制度</w:t>
      </w:r>
      <w:r>
        <w:rPr>
          <w:rFonts w:hint="default" w:ascii="楷体_GB2312" w:hAnsi="楷体_GB2312" w:eastAsia="楷体_GB2312" w:cs="楷体_GB2312"/>
          <w:color w:val="auto"/>
          <w:kern w:val="0"/>
          <w:sz w:val="32"/>
          <w:szCs w:val="32"/>
          <w:shd w:val="clear" w:color="auto" w:fill="FFFFFF"/>
          <w:lang w:val="en-US" w:eastAsia="zh-CN" w:bidi="ar-SA"/>
        </w:rPr>
        <w:t xml:space="preserve"> </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Lines="0" w:beforeAutospacing="0" w:after="0" w:afterLines="0" w:afterAutospacing="0" w:line="580" w:lineRule="exact"/>
        <w:ind w:right="0" w:rightChars="0" w:firstLine="640" w:firstLineChars="200"/>
        <w:jc w:val="both"/>
        <w:textAlignment w:val="auto"/>
        <w:outlineLvl w:val="9"/>
        <w:rPr>
          <w:rFonts w:hint="eastAsia" w:ascii="仿宋" w:hAnsi="仿宋" w:eastAsia="仿宋" w:cs="仿宋"/>
          <w:color w:val="auto"/>
          <w:sz w:val="32"/>
          <w:lang w:eastAsia="zh-CN"/>
        </w:rPr>
      </w:pPr>
      <w:r>
        <w:rPr>
          <w:rFonts w:hint="eastAsia" w:ascii="仿宋" w:hAnsi="仿宋" w:eastAsia="仿宋" w:cs="仿宋"/>
          <w:b w:val="0"/>
          <w:bCs w:val="0"/>
          <w:color w:val="auto"/>
          <w:sz w:val="32"/>
          <w:lang w:eastAsia="zh-CN"/>
        </w:rPr>
        <w:t>根据《野生动物保护法》及国家林业</w:t>
      </w:r>
      <w:r>
        <w:rPr>
          <w:rFonts w:hint="eastAsia" w:ascii="仿宋" w:hAnsi="仿宋" w:eastAsia="仿宋" w:cs="仿宋"/>
          <w:color w:val="auto"/>
          <w:sz w:val="32"/>
          <w:lang w:eastAsia="zh-CN"/>
        </w:rPr>
        <w:t>和草原局、农业农村部</w:t>
      </w:r>
      <w:r>
        <w:rPr>
          <w:rFonts w:hint="eastAsia" w:ascii="仿宋" w:hAnsi="仿宋" w:eastAsia="仿宋" w:cs="仿宋"/>
          <w:b w:val="0"/>
          <w:bCs w:val="0"/>
          <w:color w:val="auto"/>
          <w:sz w:val="32"/>
          <w:lang w:eastAsia="zh-CN"/>
        </w:rPr>
        <w:t>有关政策要求，明确</w:t>
      </w:r>
      <w:r>
        <w:rPr>
          <w:rFonts w:hint="eastAsia" w:ascii="仿宋" w:hAnsi="仿宋" w:eastAsia="仿宋" w:cs="仿宋"/>
          <w:b w:val="0"/>
          <w:bCs w:val="0"/>
          <w:color w:val="auto"/>
          <w:sz w:val="32"/>
          <w:szCs w:val="32"/>
          <w:lang w:eastAsia="zh-CN"/>
        </w:rPr>
        <w:t>对列入</w:t>
      </w:r>
      <w:r>
        <w:rPr>
          <w:rFonts w:hint="eastAsia" w:ascii="仿宋" w:hAnsi="仿宋" w:eastAsia="仿宋" w:cs="仿宋"/>
          <w:i w:val="0"/>
          <w:caps w:val="0"/>
          <w:color w:val="auto"/>
          <w:spacing w:val="0"/>
          <w:sz w:val="32"/>
          <w:szCs w:val="32"/>
          <w:shd w:val="clear" w:color="auto" w:fill="FFFFFF"/>
        </w:rPr>
        <w:t>《〈濒危野生动植物种国际贸易公约〉附录水生动物物种核准为国家重点保护野生动物名录》以及《人工繁育国家重点保护水生野生动物名录》</w:t>
      </w:r>
      <w:r>
        <w:rPr>
          <w:rFonts w:hint="eastAsia" w:ascii="仿宋" w:hAnsi="仿宋" w:eastAsia="仿宋" w:cs="仿宋"/>
          <w:i w:val="0"/>
          <w:caps w:val="0"/>
          <w:color w:val="auto"/>
          <w:spacing w:val="0"/>
          <w:sz w:val="32"/>
          <w:szCs w:val="32"/>
          <w:shd w:val="clear" w:color="auto" w:fill="FFFFFF"/>
          <w:lang w:eastAsia="zh-CN"/>
        </w:rPr>
        <w:t>中</w:t>
      </w:r>
      <w:r>
        <w:rPr>
          <w:rFonts w:hint="eastAsia" w:ascii="仿宋" w:hAnsi="仿宋" w:eastAsia="仿宋" w:cs="仿宋"/>
          <w:i w:val="0"/>
          <w:caps w:val="0"/>
          <w:color w:val="auto"/>
          <w:spacing w:val="0"/>
          <w:sz w:val="32"/>
          <w:szCs w:val="32"/>
          <w:shd w:val="clear" w:color="auto" w:fill="FFFFFF"/>
        </w:rPr>
        <w:t>的</w:t>
      </w:r>
      <w:r>
        <w:rPr>
          <w:rFonts w:hint="eastAsia" w:ascii="仿宋" w:hAnsi="仿宋" w:eastAsia="仿宋" w:cs="仿宋"/>
          <w:i w:val="0"/>
          <w:caps w:val="0"/>
          <w:color w:val="auto"/>
          <w:spacing w:val="0"/>
          <w:sz w:val="32"/>
          <w:szCs w:val="32"/>
          <w:shd w:val="clear" w:color="auto" w:fill="FFFFFF"/>
          <w:lang w:eastAsia="zh-CN"/>
        </w:rPr>
        <w:t>交叉管理</w:t>
      </w:r>
      <w:r>
        <w:rPr>
          <w:rFonts w:hint="eastAsia" w:ascii="仿宋" w:hAnsi="仿宋" w:eastAsia="仿宋" w:cs="仿宋"/>
          <w:color w:val="auto"/>
          <w:sz w:val="32"/>
          <w:lang w:eastAsia="zh-CN"/>
        </w:rPr>
        <w:t>物种（包括除扬子鳄以外的其他鳄目所有种、水生龟鳖类物种），以后由农业农村主管部门按照水生野生动物管理。</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right="0" w:rightChars="0" w:firstLine="480" w:firstLineChars="150"/>
        <w:jc w:val="both"/>
        <w:textAlignment w:val="auto"/>
        <w:outlineLvl w:val="9"/>
        <w:rPr>
          <w:rFonts w:hint="default" w:ascii="楷体_GB2312" w:hAnsi="楷体_GB2312" w:eastAsia="楷体_GB2312" w:cs="楷体_GB2312"/>
          <w:color w:val="auto"/>
          <w:kern w:val="0"/>
          <w:sz w:val="32"/>
          <w:szCs w:val="32"/>
          <w:shd w:val="clear" w:color="auto" w:fill="FFFFFF"/>
          <w:lang w:val="en-US" w:eastAsia="zh-CN" w:bidi="ar-SA"/>
        </w:rPr>
      </w:pPr>
      <w:r>
        <w:rPr>
          <w:rFonts w:hint="eastAsia" w:ascii="楷体_GB2312" w:hAnsi="楷体_GB2312" w:eastAsia="楷体_GB2312" w:cs="楷体_GB2312"/>
          <w:color w:val="auto"/>
          <w:kern w:val="0"/>
          <w:sz w:val="32"/>
          <w:szCs w:val="32"/>
          <w:shd w:val="clear" w:color="auto" w:fill="FFFFFF"/>
          <w:lang w:val="en-US" w:eastAsia="zh-CN" w:bidi="ar-SA"/>
        </w:rPr>
        <w:t>（二）</w:t>
      </w:r>
      <w:r>
        <w:rPr>
          <w:rFonts w:hint="default" w:ascii="楷体_GB2312" w:hAnsi="楷体_GB2312" w:eastAsia="楷体_GB2312" w:cs="楷体_GB2312"/>
          <w:color w:val="auto"/>
          <w:kern w:val="0"/>
          <w:sz w:val="32"/>
          <w:szCs w:val="32"/>
          <w:shd w:val="clear" w:color="auto" w:fill="FFFFFF"/>
          <w:lang w:val="en-US" w:eastAsia="zh-CN" w:bidi="ar-SA"/>
        </w:rPr>
        <w:t>加强协调配合，做好</w:t>
      </w:r>
      <w:r>
        <w:rPr>
          <w:rFonts w:hint="eastAsia" w:ascii="楷体_GB2312" w:hAnsi="楷体_GB2312" w:eastAsia="楷体_GB2312" w:cs="楷体_GB2312"/>
          <w:color w:val="auto"/>
          <w:kern w:val="0"/>
          <w:sz w:val="32"/>
          <w:szCs w:val="32"/>
          <w:shd w:val="clear" w:color="auto" w:fill="FFFFFF"/>
          <w:lang w:val="en-US" w:eastAsia="zh-CN" w:bidi="ar-SA"/>
        </w:rPr>
        <w:t>管理</w:t>
      </w:r>
      <w:r>
        <w:rPr>
          <w:rFonts w:hint="default" w:ascii="楷体_GB2312" w:hAnsi="楷体_GB2312" w:eastAsia="楷体_GB2312" w:cs="楷体_GB2312"/>
          <w:color w:val="auto"/>
          <w:kern w:val="0"/>
          <w:sz w:val="32"/>
          <w:szCs w:val="32"/>
          <w:shd w:val="clear" w:color="auto" w:fill="FFFFFF"/>
          <w:lang w:val="en-US" w:eastAsia="zh-CN" w:bidi="ar-SA"/>
        </w:rPr>
        <w:t xml:space="preserve">衔接 </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Lines="0" w:beforeAutospacing="0" w:after="0" w:afterLines="0" w:afterAutospacing="0" w:line="580" w:lineRule="exact"/>
        <w:ind w:right="0" w:rightChars="0" w:firstLine="640" w:firstLineChars="200"/>
        <w:jc w:val="both"/>
        <w:textAlignment w:val="auto"/>
        <w:outlineLvl w:val="9"/>
        <w:rPr>
          <w:rFonts w:hint="eastAsia" w:ascii="仿宋" w:hAnsi="仿宋" w:eastAsia="仿宋" w:cs="仿宋"/>
          <w:color w:val="auto"/>
          <w:kern w:val="0"/>
          <w:sz w:val="32"/>
          <w:szCs w:val="32"/>
          <w:lang w:eastAsia="zh-CN"/>
        </w:rPr>
      </w:pPr>
      <w:r>
        <w:rPr>
          <w:rFonts w:hint="eastAsia" w:ascii="仿宋" w:hAnsi="仿宋" w:eastAsia="仿宋" w:cs="仿宋"/>
          <w:color w:val="auto"/>
          <w:sz w:val="32"/>
          <w:lang w:eastAsia="zh-CN"/>
        </w:rPr>
        <w:t>明确地方各级林业、农业农村行政主管部门按照国家和省的要求建立工作协调机制，确保交叉管理物种管理工作交接到位。明确对鳄鱼等交叉管理物种的人工繁育以及出售、购买、利用和进出口的管理</w:t>
      </w:r>
      <w:r>
        <w:rPr>
          <w:rFonts w:hint="eastAsia" w:ascii="仿宋" w:hAnsi="仿宋" w:eastAsia="仿宋" w:cs="仿宋"/>
          <w:color w:val="auto"/>
          <w:kern w:val="0"/>
          <w:sz w:val="32"/>
          <w:szCs w:val="32"/>
          <w:lang w:eastAsia="zh-CN"/>
        </w:rPr>
        <w:t>。</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Lines="0" w:beforeAutospacing="0" w:after="0" w:afterLines="0" w:afterAutospacing="0" w:line="580" w:lineRule="exact"/>
        <w:ind w:right="0" w:rightChars="0" w:firstLine="480" w:firstLineChars="150"/>
        <w:jc w:val="both"/>
        <w:textAlignment w:val="auto"/>
        <w:outlineLvl w:val="9"/>
        <w:rPr>
          <w:rFonts w:hint="default" w:ascii="楷体_GB2312" w:hAnsi="楷体_GB2312" w:eastAsia="楷体_GB2312" w:cs="楷体_GB2312"/>
          <w:color w:val="auto"/>
          <w:kern w:val="0"/>
          <w:sz w:val="32"/>
          <w:szCs w:val="32"/>
          <w:shd w:val="clear" w:color="auto" w:fill="FFFFFF"/>
          <w:lang w:val="en-US" w:eastAsia="zh-CN" w:bidi="ar-SA"/>
        </w:rPr>
      </w:pPr>
      <w:r>
        <w:rPr>
          <w:rFonts w:hint="eastAsia" w:ascii="楷体_GB2312" w:hAnsi="楷体_GB2312" w:eastAsia="楷体_GB2312" w:cs="楷体_GB2312"/>
          <w:color w:val="auto"/>
          <w:kern w:val="0"/>
          <w:sz w:val="32"/>
          <w:szCs w:val="32"/>
          <w:shd w:val="clear" w:color="auto" w:fill="FFFFFF"/>
          <w:lang w:val="en-US" w:eastAsia="zh-CN" w:bidi="ar-SA"/>
        </w:rPr>
        <w:t>（三）</w:t>
      </w:r>
      <w:r>
        <w:rPr>
          <w:rFonts w:hint="default" w:ascii="楷体_GB2312" w:hAnsi="楷体_GB2312" w:eastAsia="楷体_GB2312" w:cs="楷体_GB2312"/>
          <w:color w:val="auto"/>
          <w:kern w:val="0"/>
          <w:sz w:val="32"/>
          <w:szCs w:val="32"/>
          <w:shd w:val="clear" w:color="auto" w:fill="FFFFFF"/>
          <w:lang w:val="en-US" w:eastAsia="zh-CN" w:bidi="ar-SA"/>
        </w:rPr>
        <w:t>加大保护力度，打击违法活动</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Lines="0" w:beforeAutospacing="0" w:after="0" w:afterLines="0" w:afterAutospacing="0" w:line="580" w:lineRule="exact"/>
        <w:ind w:right="0" w:rightChars="0" w:firstLine="640" w:firstLineChars="200"/>
        <w:jc w:val="both"/>
        <w:textAlignment w:val="auto"/>
        <w:outlineLvl w:val="9"/>
        <w:rPr>
          <w:rFonts w:hint="default" w:ascii="Times New Roman" w:hAnsi="Times New Roman" w:eastAsia="仿宋_GB2312" w:cs="Times New Roman"/>
          <w:color w:val="auto"/>
          <w:sz w:val="32"/>
          <w:lang w:eastAsia="zh-CN"/>
        </w:rPr>
      </w:pPr>
      <w:r>
        <w:rPr>
          <w:rFonts w:hint="eastAsia" w:ascii="仿宋" w:hAnsi="仿宋" w:eastAsia="仿宋" w:cs="仿宋"/>
          <w:color w:val="auto"/>
          <w:sz w:val="32"/>
          <w:lang w:eastAsia="zh-CN"/>
        </w:rPr>
        <w:t>要求各地林业、农业农村主管部门要依据有关法律法规，加大野生动物资源保护力度，利用活动仅限于人工繁育种群。</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Lines="0" w:beforeAutospacing="0" w:after="0" w:afterLines="0" w:afterAutospacing="0" w:line="580" w:lineRule="exact"/>
        <w:ind w:right="0" w:rightChars="0" w:firstLine="480" w:firstLineChars="150"/>
        <w:jc w:val="both"/>
        <w:textAlignment w:val="auto"/>
        <w:outlineLvl w:val="9"/>
        <w:rPr>
          <w:rFonts w:hint="eastAsia" w:ascii="楷体_GB2312" w:hAnsi="楷体_GB2312" w:eastAsia="楷体_GB2312" w:cs="楷体_GB2312"/>
          <w:color w:val="auto"/>
          <w:kern w:val="0"/>
          <w:sz w:val="32"/>
          <w:szCs w:val="32"/>
          <w:shd w:val="clear" w:color="auto" w:fill="FFFFFF"/>
          <w:lang w:val="en-US" w:eastAsia="zh-CN" w:bidi="ar-SA"/>
        </w:rPr>
      </w:pPr>
      <w:r>
        <w:rPr>
          <w:rFonts w:hint="eastAsia" w:ascii="楷体_GB2312" w:hAnsi="楷体_GB2312" w:eastAsia="楷体_GB2312" w:cs="楷体_GB2312"/>
          <w:color w:val="auto"/>
          <w:kern w:val="0"/>
          <w:sz w:val="32"/>
          <w:szCs w:val="32"/>
          <w:shd w:val="clear" w:color="auto" w:fill="FFFFFF"/>
          <w:lang w:val="en-US" w:eastAsia="zh-CN" w:bidi="ar-SA"/>
        </w:rPr>
        <w:t>（四）强化保护宣传，做好政策解释</w:t>
      </w:r>
    </w:p>
    <w:p>
      <w:pPr>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eastAsia" w:ascii="仿宋_GB2312" w:hAnsi="仿宋_GB2312" w:eastAsia="仿宋_GB2312" w:cs="仿宋_GB2312"/>
          <w:color w:val="auto"/>
          <w:kern w:val="0"/>
          <w:sz w:val="32"/>
          <w:lang w:eastAsia="zh-CN"/>
        </w:rPr>
      </w:pPr>
      <w:r>
        <w:rPr>
          <w:rFonts w:hint="eastAsia" w:ascii="仿宋" w:hAnsi="仿宋" w:eastAsia="仿宋" w:cs="仿宋"/>
          <w:color w:val="auto"/>
          <w:kern w:val="0"/>
          <w:sz w:val="32"/>
          <w:szCs w:val="32"/>
          <w:lang w:val="en-US" w:eastAsia="zh-CN"/>
        </w:rPr>
        <w:t>加大正面宣传报道，</w:t>
      </w:r>
      <w:r>
        <w:rPr>
          <w:rFonts w:hint="eastAsia" w:ascii="仿宋" w:hAnsi="仿宋" w:eastAsia="仿宋" w:cs="仿宋"/>
          <w:color w:val="auto"/>
          <w:kern w:val="0"/>
          <w:sz w:val="32"/>
          <w:szCs w:val="32"/>
          <w:shd w:val="clear" w:color="auto" w:fill="auto"/>
          <w:lang w:eastAsia="zh-CN"/>
        </w:rPr>
        <w:t>重视广大养殖户的合理合法诉求，依法及时就地处置，尽早化解矛盾，</w:t>
      </w:r>
      <w:r>
        <w:rPr>
          <w:rFonts w:hint="eastAsia" w:ascii="仿宋" w:hAnsi="仿宋" w:eastAsia="仿宋" w:cs="仿宋"/>
          <w:color w:val="auto"/>
          <w:kern w:val="0"/>
          <w:sz w:val="32"/>
          <w:szCs w:val="32"/>
          <w:lang w:val="en-US" w:eastAsia="zh-CN"/>
        </w:rPr>
        <w:t>确保社会稳定。</w:t>
      </w:r>
      <w:r>
        <w:rPr>
          <w:rFonts w:hint="eastAsia" w:ascii="仿宋" w:hAnsi="仿宋" w:eastAsia="仿宋" w:cs="仿宋"/>
          <w:color w:val="auto"/>
          <w:kern w:val="0"/>
          <w:sz w:val="32"/>
          <w:lang w:eastAsia="zh-CN"/>
        </w:rPr>
        <w:t xml:space="preserve"> </w:t>
      </w:r>
    </w:p>
    <w:p>
      <w:pPr>
        <w:pStyle w:val="4"/>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Lines="0" w:beforeAutospacing="0" w:after="0" w:afterLines="0" w:afterAutospacing="0" w:line="580" w:lineRule="exact"/>
        <w:ind w:right="0" w:rightChars="0" w:firstLine="640" w:firstLineChars="200"/>
        <w:jc w:val="both"/>
        <w:textAlignment w:val="auto"/>
        <w:outlineLvl w:val="9"/>
        <w:rPr>
          <w:rFonts w:hint="eastAsia" w:ascii="黑体" w:hAnsi="黑体" w:eastAsia="黑体" w:cs="黑体"/>
          <w:color w:val="auto"/>
          <w:sz w:val="32"/>
          <w:szCs w:val="32"/>
          <w:shd w:val="clear" w:color="auto" w:fill="FFFFFF"/>
          <w:lang w:eastAsia="zh-CN"/>
        </w:rPr>
      </w:pPr>
      <w:r>
        <w:rPr>
          <w:rFonts w:hint="eastAsia" w:ascii="黑体" w:hAnsi="黑体" w:eastAsia="黑体" w:cs="黑体"/>
          <w:color w:val="auto"/>
          <w:sz w:val="32"/>
          <w:szCs w:val="32"/>
          <w:shd w:val="clear" w:color="auto" w:fill="FFFFFF"/>
          <w:lang w:eastAsia="zh-CN"/>
        </w:rPr>
        <w:t>是否存在增设行政许可、行政强制、行政处罚、行政事业性收费</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Lines="0" w:beforeAutospacing="0" w:after="0" w:afterLines="0" w:afterAutospacing="0" w:line="580" w:lineRule="exact"/>
        <w:ind w:right="0" w:rightChars="0" w:firstLine="640" w:firstLineChars="200"/>
        <w:jc w:val="both"/>
        <w:textAlignment w:val="auto"/>
        <w:outlineLvl w:val="9"/>
        <w:rPr>
          <w:rFonts w:hint="eastAsia"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lang w:val="en-US" w:eastAsia="zh-CN"/>
        </w:rPr>
        <w:t>不存在</w:t>
      </w:r>
      <w:r>
        <w:rPr>
          <w:rFonts w:hint="eastAsia" w:ascii="仿宋" w:hAnsi="仿宋" w:eastAsia="仿宋" w:cs="仿宋"/>
          <w:color w:val="auto"/>
          <w:sz w:val="32"/>
          <w:szCs w:val="32"/>
          <w:shd w:val="clear" w:color="auto" w:fill="FFFFFF"/>
          <w:lang w:eastAsia="zh-CN"/>
        </w:rPr>
        <w:t>增设行政许可、行政强制、行政事业性收费内容。</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Lines="0" w:beforeAutospacing="0" w:after="0" w:afterLines="0" w:afterAutospacing="0" w:line="580" w:lineRule="exact"/>
        <w:ind w:right="0" w:righ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eastAsia="zh-CN"/>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公平竞争审查情况</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 w:hAnsi="仿宋" w:eastAsia="仿宋" w:cs="仿宋"/>
          <w:b w:val="0"/>
          <w:bCs w:val="0"/>
          <w:color w:val="auto"/>
          <w:kern w:val="0"/>
          <w:sz w:val="32"/>
          <w:szCs w:val="32"/>
          <w:lang w:eastAsia="zh-CN"/>
        </w:rPr>
      </w:pPr>
      <w:r>
        <w:rPr>
          <w:rFonts w:hint="eastAsia" w:ascii="仿宋" w:hAnsi="仿宋" w:eastAsia="仿宋" w:cs="仿宋"/>
          <w:color w:val="auto"/>
          <w:sz w:val="32"/>
          <w:szCs w:val="32"/>
        </w:rPr>
        <w:t>根据《广东省人民政府转发国务院关于在市场体系建设中建立公平竞争审查制度意见的通知》（粤府〔2016〕77号，以下简称《意见》)规定，省政府所属部门在有关政策措施制定过程中，要严格对照公平竞争审查标准进行公平竞争审查。为贯彻落实《意见》，参照《广东省公平竞争审查制度实施办法（暂行）》规定，省林业局对《</w:t>
      </w:r>
      <w:r>
        <w:rPr>
          <w:rFonts w:hint="eastAsia" w:ascii="仿宋" w:hAnsi="仿宋" w:eastAsia="仿宋" w:cs="仿宋"/>
          <w:b w:val="0"/>
          <w:bCs w:val="0"/>
          <w:color w:val="auto"/>
          <w:sz w:val="32"/>
          <w:szCs w:val="32"/>
          <w:lang w:eastAsia="zh-CN"/>
        </w:rPr>
        <w:t>广东省林业局</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kern w:val="0"/>
          <w:sz w:val="32"/>
          <w:szCs w:val="32"/>
          <w:lang w:eastAsia="zh-CN"/>
        </w:rPr>
        <w:t>广东省农业农村厅关于进一步规范交叉管理物种保护管理的通知（征求意见稿）》进行了公平竞争审查，经审查认为均不具有排除、限制竞争效果。计划于</w:t>
      </w:r>
      <w:r>
        <w:rPr>
          <w:rFonts w:hint="eastAsia" w:ascii="仿宋" w:hAnsi="仿宋" w:eastAsia="仿宋" w:cs="仿宋"/>
          <w:b w:val="0"/>
          <w:bCs w:val="0"/>
          <w:color w:val="auto"/>
          <w:kern w:val="0"/>
          <w:sz w:val="32"/>
          <w:szCs w:val="32"/>
          <w:lang w:val="en-US" w:eastAsia="zh-CN"/>
        </w:rPr>
        <w:t>2020</w:t>
      </w:r>
      <w:r>
        <w:rPr>
          <w:rFonts w:hint="eastAsia" w:ascii="仿宋" w:hAnsi="仿宋" w:eastAsia="仿宋" w:cs="仿宋"/>
          <w:b w:val="0"/>
          <w:bCs w:val="0"/>
          <w:color w:val="auto"/>
          <w:kern w:val="0"/>
          <w:sz w:val="32"/>
          <w:szCs w:val="32"/>
          <w:lang w:eastAsia="zh-CN"/>
        </w:rPr>
        <w:t>年</w:t>
      </w:r>
      <w:r>
        <w:rPr>
          <w:rFonts w:hint="eastAsia" w:ascii="仿宋" w:hAnsi="仿宋" w:eastAsia="仿宋" w:cs="仿宋"/>
          <w:b w:val="0"/>
          <w:bCs w:val="0"/>
          <w:color w:val="auto"/>
          <w:kern w:val="0"/>
          <w:sz w:val="32"/>
          <w:szCs w:val="32"/>
          <w:lang w:val="en-US" w:eastAsia="zh-CN"/>
        </w:rPr>
        <w:t>7月15日至7月25日</w:t>
      </w:r>
      <w:r>
        <w:rPr>
          <w:rFonts w:hint="eastAsia" w:ascii="仿宋" w:hAnsi="仿宋" w:eastAsia="仿宋" w:cs="仿宋"/>
          <w:b w:val="0"/>
          <w:bCs w:val="0"/>
          <w:color w:val="auto"/>
          <w:kern w:val="0"/>
          <w:sz w:val="32"/>
          <w:szCs w:val="32"/>
          <w:lang w:eastAsia="zh-CN"/>
        </w:rPr>
        <w:t>，由省林业局将审查初步结论通过门户网站广东林业网向社会公众征求意见及建议。</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 w:hAnsi="仿宋" w:eastAsia="仿宋" w:cs="仿宋"/>
          <w:b w:val="0"/>
          <w:bCs w:val="0"/>
          <w:color w:val="auto"/>
          <w:kern w:val="0"/>
          <w:sz w:val="32"/>
          <w:szCs w:val="32"/>
          <w:lang w:eastAsia="zh-CN"/>
        </w:rPr>
      </w:pPr>
      <w:r>
        <w:rPr>
          <w:rFonts w:hint="eastAsia" w:ascii="仿宋" w:hAnsi="仿宋" w:eastAsia="仿宋" w:cs="仿宋"/>
          <w:b w:val="0"/>
          <w:bCs w:val="0"/>
          <w:color w:val="auto"/>
          <w:kern w:val="0"/>
          <w:sz w:val="32"/>
          <w:szCs w:val="32"/>
          <w:lang w:eastAsia="zh-CN"/>
        </w:rPr>
        <w:t>不存在突破上位法、需要等待国家授权、上位法正在修改、部门争议较大情况、涉嫌违反公平竞争等情况。</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Lines="0" w:beforeAutospacing="0" w:after="0" w:afterLines="0" w:afterAutospacing="0" w:line="5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eastAsia="zh-CN"/>
        </w:rPr>
      </w:pPr>
      <w:r>
        <w:rPr>
          <w:rFonts w:hint="eastAsia" w:ascii="黑体" w:hAnsi="黑体" w:eastAsia="黑体" w:cs="黑体"/>
          <w:b w:val="0"/>
          <w:bCs w:val="0"/>
          <w:color w:val="auto"/>
          <w:kern w:val="0"/>
          <w:sz w:val="32"/>
          <w:szCs w:val="32"/>
          <w:lang w:eastAsia="zh-CN"/>
        </w:rPr>
        <w:t>七、引用上位法的条文数量或其他规范性文件情况</w:t>
      </w:r>
    </w:p>
    <w:p>
      <w:pPr>
        <w:pageBreakBefore w:val="0"/>
        <w:kinsoku/>
        <w:wordWrap/>
        <w:overflowPunct/>
        <w:topLinePunct w:val="0"/>
        <w:autoSpaceDE/>
        <w:autoSpaceDN/>
        <w:bidi w:val="0"/>
        <w:adjustRightInd w:val="0"/>
        <w:snapToGrid w:val="0"/>
        <w:spacing w:beforeLines="0" w:afterLines="0" w:line="580" w:lineRule="exact"/>
        <w:ind w:firstLine="480" w:firstLineChars="150"/>
        <w:textAlignment w:val="auto"/>
        <w:rPr>
          <w:rFonts w:hint="eastAsia" w:ascii="仿宋" w:hAnsi="仿宋" w:eastAsia="仿宋" w:cs="仿宋"/>
          <w:kern w:val="0"/>
          <w:sz w:val="32"/>
          <w:szCs w:val="32"/>
        </w:rPr>
      </w:pPr>
      <w:r>
        <w:rPr>
          <w:rFonts w:hint="eastAsia" w:ascii="仿宋" w:hAnsi="仿宋" w:eastAsia="仿宋" w:cs="仿宋"/>
          <w:color w:val="auto"/>
          <w:kern w:val="0"/>
          <w:sz w:val="32"/>
          <w:szCs w:val="32"/>
        </w:rPr>
        <w:t>《</w:t>
      </w:r>
      <w:r>
        <w:rPr>
          <w:rFonts w:hint="eastAsia" w:ascii="仿宋" w:hAnsi="仿宋" w:eastAsia="仿宋" w:cs="仿宋"/>
          <w:b w:val="0"/>
          <w:bCs w:val="0"/>
          <w:color w:val="auto"/>
          <w:kern w:val="0"/>
          <w:sz w:val="32"/>
          <w:szCs w:val="32"/>
          <w:lang w:eastAsia="zh-CN"/>
        </w:rPr>
        <w:t>广东省林业局</w:t>
      </w:r>
      <w:r>
        <w:rPr>
          <w:rFonts w:hint="eastAsia" w:ascii="仿宋" w:hAnsi="仿宋" w:eastAsia="仿宋" w:cs="仿宋"/>
          <w:b w:val="0"/>
          <w:bCs w:val="0"/>
          <w:color w:val="auto"/>
          <w:kern w:val="0"/>
          <w:sz w:val="32"/>
          <w:szCs w:val="32"/>
          <w:lang w:val="en-US" w:eastAsia="zh-CN"/>
        </w:rPr>
        <w:t xml:space="preserve"> </w:t>
      </w:r>
      <w:r>
        <w:rPr>
          <w:rFonts w:hint="eastAsia" w:ascii="仿宋" w:hAnsi="仿宋" w:eastAsia="仿宋" w:cs="仿宋"/>
          <w:b w:val="0"/>
          <w:bCs w:val="0"/>
          <w:color w:val="auto"/>
          <w:kern w:val="0"/>
          <w:sz w:val="32"/>
          <w:szCs w:val="32"/>
          <w:lang w:eastAsia="zh-CN"/>
        </w:rPr>
        <w:t>广东省农业农村厅关于进一步规范交叉管理物种保护管理的通知（征求意见稿）</w:t>
      </w:r>
      <w:r>
        <w:rPr>
          <w:rFonts w:hint="eastAsia" w:ascii="仿宋" w:hAnsi="仿宋" w:eastAsia="仿宋" w:cs="仿宋"/>
          <w:color w:val="auto"/>
          <w:kern w:val="0"/>
          <w:sz w:val="32"/>
          <w:szCs w:val="32"/>
        </w:rPr>
        <w:t>》引用的上位法</w:t>
      </w:r>
      <w:r>
        <w:rPr>
          <w:rFonts w:hint="eastAsia" w:ascii="仿宋" w:hAnsi="仿宋" w:eastAsia="仿宋" w:cs="仿宋"/>
          <w:color w:val="auto"/>
          <w:kern w:val="0"/>
          <w:sz w:val="32"/>
          <w:szCs w:val="32"/>
          <w:lang w:eastAsia="zh-CN"/>
        </w:rPr>
        <w:t>或其他规范性</w:t>
      </w:r>
      <w:r>
        <w:rPr>
          <w:rFonts w:hint="eastAsia" w:ascii="仿宋" w:hAnsi="仿宋" w:eastAsia="仿宋" w:cs="仿宋"/>
          <w:color w:val="auto"/>
          <w:kern w:val="0"/>
          <w:sz w:val="32"/>
          <w:szCs w:val="32"/>
        </w:rPr>
        <w:t>条文</w:t>
      </w:r>
      <w:r>
        <w:rPr>
          <w:rFonts w:hint="eastAsia" w:ascii="仿宋" w:hAnsi="仿宋" w:eastAsia="仿宋" w:cs="仿宋"/>
          <w:color w:val="auto"/>
          <w:kern w:val="0"/>
          <w:sz w:val="32"/>
          <w:szCs w:val="32"/>
          <w:lang w:eastAsia="zh-CN"/>
        </w:rPr>
        <w:t>主要</w:t>
      </w:r>
      <w:r>
        <w:rPr>
          <w:rFonts w:hint="eastAsia" w:ascii="仿宋" w:hAnsi="仿宋" w:eastAsia="仿宋" w:cs="仿宋"/>
          <w:color w:val="auto"/>
          <w:kern w:val="0"/>
          <w:sz w:val="32"/>
          <w:szCs w:val="32"/>
        </w:rPr>
        <w:t>包括：</w:t>
      </w:r>
    </w:p>
    <w:p>
      <w:pPr>
        <w:pageBreakBefore w:val="0"/>
        <w:numPr>
          <w:ilvl w:val="0"/>
          <w:numId w:val="3"/>
        </w:numPr>
        <w:kinsoku/>
        <w:wordWrap/>
        <w:overflowPunct/>
        <w:topLinePunct w:val="0"/>
        <w:autoSpaceDE/>
        <w:autoSpaceDN/>
        <w:bidi w:val="0"/>
        <w:adjustRightInd w:val="0"/>
        <w:snapToGrid w:val="0"/>
        <w:spacing w:beforeLines="0" w:afterLines="0" w:line="580" w:lineRule="exact"/>
        <w:ind w:firstLine="480" w:firstLineChars="150"/>
        <w:textAlignment w:val="auto"/>
        <w:rPr>
          <w:rFonts w:hint="eastAsia" w:ascii="仿宋" w:hAnsi="仿宋" w:eastAsia="仿宋" w:cs="仿宋"/>
          <w:i w:val="0"/>
          <w:caps w:val="0"/>
          <w:color w:val="auto"/>
          <w:spacing w:val="0"/>
          <w:kern w:val="0"/>
          <w:sz w:val="32"/>
          <w:szCs w:val="32"/>
          <w:u w:val="none"/>
          <w:shd w:val="clear" w:color="auto" w:fill="FFFFFF"/>
          <w:lang w:val="en-US" w:eastAsia="zh-CN"/>
        </w:rPr>
      </w:pPr>
      <w:r>
        <w:rPr>
          <w:rFonts w:hint="eastAsia" w:ascii="仿宋" w:hAnsi="仿宋" w:eastAsia="仿宋" w:cs="仿宋"/>
          <w:kern w:val="0"/>
          <w:sz w:val="32"/>
          <w:szCs w:val="32"/>
        </w:rPr>
        <w:t>《中华人民共和国野生动物保护法》</w:t>
      </w:r>
      <w:r>
        <w:rPr>
          <w:rFonts w:hint="eastAsia" w:ascii="仿宋" w:hAnsi="仿宋" w:eastAsia="仿宋" w:cs="仿宋"/>
          <w:kern w:val="0"/>
          <w:sz w:val="32"/>
          <w:szCs w:val="32"/>
          <w:lang w:eastAsia="zh-CN"/>
        </w:rPr>
        <w:t>第二十五、二十六条关于野生动物人工繁育的管理规定；第二十七条关于出售、购买、利用以及专用标识的管理规定；第三十五条关于进出口的管理规定。</w:t>
      </w:r>
    </w:p>
    <w:p>
      <w:pPr>
        <w:pageBreakBefore w:val="0"/>
        <w:kinsoku/>
        <w:wordWrap/>
        <w:overflowPunct/>
        <w:topLinePunct w:val="0"/>
        <w:autoSpaceDE/>
        <w:autoSpaceDN/>
        <w:bidi w:val="0"/>
        <w:adjustRightInd w:val="0"/>
        <w:snapToGrid w:val="0"/>
        <w:spacing w:beforeLines="0" w:afterLines="0" w:line="580" w:lineRule="exact"/>
        <w:ind w:firstLine="480" w:firstLineChars="15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w:t>
      </w:r>
      <w:r>
        <w:rPr>
          <w:rFonts w:hint="eastAsia" w:ascii="仿宋" w:hAnsi="仿宋" w:eastAsia="仿宋" w:cs="仿宋"/>
          <w:kern w:val="0"/>
          <w:sz w:val="32"/>
          <w:szCs w:val="32"/>
          <w:highlight w:val="none"/>
          <w:lang w:eastAsia="zh-CN"/>
        </w:rPr>
        <w:t>二</w:t>
      </w:r>
      <w:r>
        <w:rPr>
          <w:rFonts w:hint="eastAsia" w:ascii="仿宋" w:hAnsi="仿宋" w:eastAsia="仿宋" w:cs="仿宋"/>
          <w:kern w:val="0"/>
          <w:sz w:val="32"/>
          <w:szCs w:val="32"/>
          <w:highlight w:val="none"/>
        </w:rPr>
        <w:t>）</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全国人大常委会</w:t>
      </w:r>
      <w:r>
        <w:rPr>
          <w:rFonts w:hint="eastAsia" w:ascii="仿宋" w:hAnsi="仿宋" w:eastAsia="仿宋" w:cs="仿宋"/>
          <w:b w:val="0"/>
          <w:bCs w:val="0"/>
          <w:color w:val="auto"/>
          <w:kern w:val="0"/>
          <w:sz w:val="32"/>
          <w:szCs w:val="32"/>
        </w:rPr>
        <w:t>关于全面禁止非法野生动物交易、革除滥食野生动物陋习、切实保障人民群众生命健康安全的决定》</w:t>
      </w:r>
      <w:r>
        <w:rPr>
          <w:rFonts w:hint="eastAsia" w:ascii="仿宋" w:hAnsi="仿宋" w:eastAsia="仿宋" w:cs="仿宋"/>
          <w:b w:val="0"/>
          <w:bCs w:val="0"/>
          <w:color w:val="auto"/>
          <w:kern w:val="0"/>
          <w:sz w:val="32"/>
          <w:szCs w:val="32"/>
          <w:lang w:eastAsia="zh-CN"/>
        </w:rPr>
        <w:t>第四条关于非食用性利用的管理规定。</w:t>
      </w:r>
    </w:p>
    <w:p>
      <w:pPr>
        <w:pageBreakBefore w:val="0"/>
        <w:kinsoku/>
        <w:wordWrap/>
        <w:overflowPunct/>
        <w:topLinePunct w:val="0"/>
        <w:autoSpaceDE/>
        <w:autoSpaceDN/>
        <w:bidi w:val="0"/>
        <w:adjustRightInd w:val="0"/>
        <w:snapToGrid w:val="0"/>
        <w:spacing w:beforeLines="0" w:afterLines="0" w:line="580" w:lineRule="exact"/>
        <w:ind w:firstLine="480" w:firstLineChars="150"/>
        <w:textAlignment w:val="auto"/>
        <w:rPr>
          <w:rFonts w:hint="eastAsia" w:ascii="仿宋" w:hAnsi="仿宋" w:eastAsia="仿宋" w:cs="仿宋"/>
          <w:b w:val="0"/>
          <w:i w:val="0"/>
          <w:caps w:val="0"/>
          <w:color w:val="auto"/>
          <w:spacing w:val="0"/>
          <w:kern w:val="0"/>
          <w:sz w:val="32"/>
          <w:szCs w:val="32"/>
          <w:shd w:val="clear" w:color="auto" w:fill="FFFFFF"/>
          <w:lang w:eastAsia="zh-CN"/>
        </w:rPr>
      </w:pPr>
      <w:r>
        <w:rPr>
          <w:rFonts w:hint="eastAsia" w:ascii="仿宋" w:hAnsi="仿宋" w:eastAsia="仿宋" w:cs="仿宋"/>
          <w:kern w:val="0"/>
          <w:sz w:val="32"/>
          <w:szCs w:val="32"/>
          <w:highlight w:val="none"/>
        </w:rPr>
        <w:t>（</w:t>
      </w:r>
      <w:r>
        <w:rPr>
          <w:rFonts w:hint="eastAsia" w:ascii="仿宋" w:hAnsi="仿宋" w:eastAsia="仿宋" w:cs="仿宋"/>
          <w:kern w:val="0"/>
          <w:sz w:val="32"/>
          <w:szCs w:val="32"/>
          <w:highlight w:val="none"/>
          <w:lang w:eastAsia="zh-CN"/>
        </w:rPr>
        <w:t>三</w:t>
      </w:r>
      <w:r>
        <w:rPr>
          <w:rFonts w:hint="eastAsia" w:ascii="仿宋" w:hAnsi="仿宋" w:eastAsia="仿宋" w:cs="仿宋"/>
          <w:kern w:val="0"/>
          <w:sz w:val="32"/>
          <w:szCs w:val="32"/>
          <w:highlight w:val="none"/>
        </w:rPr>
        <w:t>）</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i w:val="0"/>
          <w:caps w:val="0"/>
          <w:color w:val="auto"/>
          <w:spacing w:val="0"/>
          <w:kern w:val="0"/>
          <w:sz w:val="32"/>
          <w:szCs w:val="32"/>
          <w:shd w:val="clear" w:color="auto" w:fill="FFFFFF"/>
        </w:rPr>
        <w:t>国家林业和草原局关于贯彻落实</w:t>
      </w:r>
      <w:r>
        <w:rPr>
          <w:rFonts w:hint="eastAsia" w:ascii="仿宋" w:hAnsi="仿宋" w:eastAsia="仿宋" w:cs="仿宋"/>
          <w:b w:val="0"/>
          <w:i w:val="0"/>
          <w:caps w:val="0"/>
          <w:color w:val="auto"/>
          <w:spacing w:val="0"/>
          <w:kern w:val="0"/>
          <w:sz w:val="32"/>
          <w:szCs w:val="32"/>
          <w:shd w:val="clear" w:color="auto" w:fill="FFFFFF"/>
          <w:lang w:val="en-US" w:eastAsia="zh-CN"/>
        </w:rPr>
        <w:t>&lt;</w:t>
      </w:r>
      <w:r>
        <w:rPr>
          <w:rFonts w:hint="eastAsia" w:ascii="仿宋" w:hAnsi="仿宋" w:eastAsia="仿宋" w:cs="仿宋"/>
          <w:b w:val="0"/>
          <w:i w:val="0"/>
          <w:caps w:val="0"/>
          <w:color w:val="auto"/>
          <w:spacing w:val="0"/>
          <w:kern w:val="0"/>
          <w:sz w:val="32"/>
          <w:szCs w:val="32"/>
          <w:shd w:val="clear" w:color="auto" w:fill="FFFFFF"/>
        </w:rPr>
        <w:t>全国人民代表大会常务委员会关于全面禁止非法野生动物交易、革除滥食野生动物陋习、切实保障人民群众生命健康安全的决定</w:t>
      </w:r>
      <w:r>
        <w:rPr>
          <w:rFonts w:hint="eastAsia" w:ascii="仿宋" w:hAnsi="仿宋" w:eastAsia="仿宋" w:cs="仿宋"/>
          <w:b w:val="0"/>
          <w:i w:val="0"/>
          <w:caps w:val="0"/>
          <w:color w:val="auto"/>
          <w:spacing w:val="0"/>
          <w:kern w:val="0"/>
          <w:sz w:val="32"/>
          <w:szCs w:val="32"/>
          <w:shd w:val="clear" w:color="auto" w:fill="FFFFFF"/>
          <w:lang w:val="en-US" w:eastAsia="zh-CN"/>
        </w:rPr>
        <w:t>&gt;</w:t>
      </w:r>
      <w:r>
        <w:rPr>
          <w:rFonts w:hint="eastAsia" w:ascii="仿宋" w:hAnsi="仿宋" w:eastAsia="仿宋" w:cs="仿宋"/>
          <w:b w:val="0"/>
          <w:i w:val="0"/>
          <w:caps w:val="0"/>
          <w:color w:val="auto"/>
          <w:spacing w:val="0"/>
          <w:kern w:val="0"/>
          <w:sz w:val="32"/>
          <w:szCs w:val="32"/>
          <w:shd w:val="clear" w:color="auto" w:fill="FFFFFF"/>
        </w:rPr>
        <w:t>的通知</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i w:val="0"/>
          <w:caps w:val="0"/>
          <w:color w:val="auto"/>
          <w:spacing w:val="0"/>
          <w:kern w:val="0"/>
          <w:sz w:val="32"/>
          <w:szCs w:val="32"/>
          <w:shd w:val="clear" w:color="auto" w:fill="FFFFFF"/>
          <w:lang w:eastAsia="zh-CN"/>
        </w:rPr>
        <w:t>（</w:t>
      </w:r>
      <w:r>
        <w:rPr>
          <w:rFonts w:hint="eastAsia" w:ascii="仿宋" w:hAnsi="仿宋" w:eastAsia="仿宋" w:cs="仿宋"/>
          <w:b w:val="0"/>
          <w:i w:val="0"/>
          <w:caps w:val="0"/>
          <w:color w:val="auto"/>
          <w:spacing w:val="0"/>
          <w:kern w:val="0"/>
          <w:sz w:val="32"/>
          <w:szCs w:val="32"/>
          <w:shd w:val="clear" w:color="auto" w:fill="FFFFFF"/>
        </w:rPr>
        <w:t>林护发〔2020〕22号</w:t>
      </w:r>
      <w:r>
        <w:rPr>
          <w:rFonts w:hint="eastAsia" w:ascii="仿宋" w:hAnsi="仿宋" w:eastAsia="仿宋" w:cs="仿宋"/>
          <w:b w:val="0"/>
          <w:i w:val="0"/>
          <w:caps w:val="0"/>
          <w:color w:val="auto"/>
          <w:spacing w:val="0"/>
          <w:kern w:val="0"/>
          <w:sz w:val="32"/>
          <w:szCs w:val="32"/>
          <w:shd w:val="clear" w:color="auto" w:fill="FFFFFF"/>
          <w:lang w:eastAsia="zh-CN"/>
        </w:rPr>
        <w:t>）第三条关于清理文书以及交叉管理物种的管理。</w:t>
      </w:r>
    </w:p>
    <w:p>
      <w:pPr>
        <w:pageBreakBefore w:val="0"/>
        <w:kinsoku/>
        <w:wordWrap/>
        <w:overflowPunct/>
        <w:topLinePunct w:val="0"/>
        <w:autoSpaceDE/>
        <w:autoSpaceDN/>
        <w:bidi w:val="0"/>
        <w:adjustRightInd w:val="0"/>
        <w:snapToGrid w:val="0"/>
        <w:spacing w:beforeLines="0" w:afterLines="0" w:line="580" w:lineRule="exact"/>
        <w:ind w:firstLine="480" w:firstLineChars="15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i w:val="0"/>
          <w:caps w:val="0"/>
          <w:color w:val="auto"/>
          <w:spacing w:val="0"/>
          <w:kern w:val="0"/>
          <w:sz w:val="32"/>
          <w:szCs w:val="32"/>
          <w:shd w:val="clear" w:color="auto" w:fill="FFFFFF"/>
          <w:lang w:eastAsia="zh-CN"/>
        </w:rPr>
        <w:t>（四）《农业农村部关于贯彻落实</w:t>
      </w:r>
      <w:r>
        <w:rPr>
          <w:rFonts w:hint="eastAsia" w:ascii="仿宋" w:hAnsi="仿宋" w:eastAsia="仿宋" w:cs="仿宋"/>
          <w:b w:val="0"/>
          <w:i w:val="0"/>
          <w:caps w:val="0"/>
          <w:color w:val="auto"/>
          <w:spacing w:val="0"/>
          <w:kern w:val="0"/>
          <w:sz w:val="32"/>
          <w:szCs w:val="32"/>
          <w:shd w:val="clear" w:color="auto" w:fill="FFFFFF"/>
          <w:lang w:val="en-US" w:eastAsia="zh-CN"/>
        </w:rPr>
        <w:t>&lt;</w:t>
      </w:r>
      <w:r>
        <w:rPr>
          <w:rFonts w:hint="eastAsia" w:ascii="仿宋" w:hAnsi="仿宋" w:eastAsia="仿宋" w:cs="仿宋"/>
          <w:b w:val="0"/>
          <w:i w:val="0"/>
          <w:caps w:val="0"/>
          <w:color w:val="auto"/>
          <w:spacing w:val="0"/>
          <w:kern w:val="0"/>
          <w:sz w:val="32"/>
          <w:szCs w:val="32"/>
          <w:shd w:val="clear" w:color="auto" w:fill="FFFFFF"/>
          <w:lang w:eastAsia="zh-CN"/>
        </w:rPr>
        <w:t>全国人民代表大会常务委员会关于全面禁止非法野生动物交易、革除滥食野生动物陋习、切实保障人民群众生命健康安全的决定</w:t>
      </w:r>
      <w:r>
        <w:rPr>
          <w:rFonts w:hint="eastAsia" w:ascii="仿宋" w:hAnsi="仿宋" w:eastAsia="仿宋" w:cs="仿宋"/>
          <w:b w:val="0"/>
          <w:i w:val="0"/>
          <w:caps w:val="0"/>
          <w:color w:val="auto"/>
          <w:spacing w:val="0"/>
          <w:kern w:val="0"/>
          <w:sz w:val="32"/>
          <w:szCs w:val="32"/>
          <w:shd w:val="clear" w:color="auto" w:fill="FFFFFF"/>
          <w:lang w:val="en-US" w:eastAsia="zh-CN"/>
        </w:rPr>
        <w:t>&gt;</w:t>
      </w:r>
      <w:r>
        <w:rPr>
          <w:rFonts w:hint="eastAsia" w:ascii="仿宋" w:hAnsi="仿宋" w:eastAsia="仿宋" w:cs="仿宋"/>
          <w:b w:val="0"/>
          <w:i w:val="0"/>
          <w:caps w:val="0"/>
          <w:color w:val="auto"/>
          <w:spacing w:val="0"/>
          <w:kern w:val="0"/>
          <w:sz w:val="32"/>
          <w:szCs w:val="32"/>
          <w:shd w:val="clear" w:color="auto" w:fill="FFFFFF"/>
          <w:lang w:eastAsia="zh-CN"/>
        </w:rPr>
        <w:t>进一步加强水生野生动物保护管理的通知》</w:t>
      </w:r>
      <w:r>
        <w:rPr>
          <w:rFonts w:hint="eastAsia" w:ascii="仿宋" w:hAnsi="仿宋" w:eastAsia="仿宋" w:cs="仿宋"/>
          <w:b w:val="0"/>
          <w:bCs/>
          <w:color w:val="auto"/>
          <w:kern w:val="0"/>
          <w:sz w:val="32"/>
          <w:szCs w:val="32"/>
          <w:lang w:eastAsia="zh-CN"/>
        </w:rPr>
        <w:t>（</w:t>
      </w:r>
      <w:r>
        <w:rPr>
          <w:rFonts w:hint="eastAsia" w:ascii="仿宋" w:hAnsi="仿宋" w:eastAsia="仿宋" w:cs="仿宋"/>
          <w:b w:val="0"/>
          <w:bCs/>
          <w:color w:val="auto"/>
          <w:kern w:val="0"/>
          <w:sz w:val="32"/>
          <w:szCs w:val="32"/>
          <w:lang w:val="en-US" w:eastAsia="zh-CN"/>
        </w:rPr>
        <w:t>农渔发</w:t>
      </w:r>
      <w:r>
        <w:rPr>
          <w:rFonts w:hint="eastAsia" w:ascii="仿宋" w:hAnsi="仿宋" w:eastAsia="仿宋" w:cs="仿宋"/>
          <w:b w:val="0"/>
          <w:bCs/>
          <w:color w:val="auto"/>
          <w:kern w:val="0"/>
          <w:sz w:val="32"/>
          <w:szCs w:val="32"/>
          <w:lang w:eastAsia="zh-CN"/>
        </w:rPr>
        <w:t>〔2020〕</w:t>
      </w:r>
      <w:r>
        <w:rPr>
          <w:rFonts w:hint="eastAsia" w:ascii="仿宋" w:hAnsi="仿宋" w:eastAsia="仿宋" w:cs="仿宋"/>
          <w:b w:val="0"/>
          <w:bCs/>
          <w:color w:val="auto"/>
          <w:kern w:val="0"/>
          <w:sz w:val="32"/>
          <w:szCs w:val="32"/>
          <w:lang w:val="en-US" w:eastAsia="zh-CN"/>
        </w:rPr>
        <w:t>3号）第二条关于加强衔接配合的规定。</w:t>
      </w:r>
    </w:p>
    <w:p>
      <w:pPr>
        <w:adjustRightInd w:val="0"/>
        <w:snapToGrid w:val="0"/>
        <w:spacing w:beforeLines="0" w:afterLines="0" w:line="580" w:lineRule="exact"/>
        <w:ind w:firstLine="480" w:firstLineChars="150"/>
        <w:rPr>
          <w:rFonts w:hint="eastAsia" w:ascii="仿宋" w:hAnsi="仿宋" w:eastAsia="仿宋" w:cs="仿宋"/>
          <w:b w:val="0"/>
          <w:bCs/>
          <w:kern w:val="0"/>
          <w:sz w:val="32"/>
          <w:szCs w:val="32"/>
          <w:lang w:eastAsia="zh-CN"/>
        </w:rPr>
      </w:pPr>
      <w:r>
        <w:rPr>
          <w:rFonts w:hint="eastAsia" w:ascii="仿宋" w:hAnsi="仿宋" w:eastAsia="仿宋" w:cs="仿宋"/>
          <w:b w:val="0"/>
          <w:bCs/>
          <w:color w:val="auto"/>
          <w:kern w:val="0"/>
          <w:sz w:val="32"/>
          <w:szCs w:val="32"/>
          <w:lang w:val="en-US" w:eastAsia="zh-CN"/>
        </w:rPr>
        <w:t>（五）《国家林业和草原局关于稳妥做好禁食野生动物后续工作的通知》（林护发</w:t>
      </w:r>
      <w:r>
        <w:rPr>
          <w:rFonts w:hint="eastAsia" w:ascii="仿宋" w:hAnsi="仿宋" w:eastAsia="仿宋" w:cs="仿宋"/>
          <w:b w:val="0"/>
          <w:bCs/>
          <w:color w:val="auto"/>
          <w:kern w:val="0"/>
          <w:sz w:val="32"/>
          <w:szCs w:val="32"/>
          <w:lang w:eastAsia="zh-CN"/>
        </w:rPr>
        <w:t>〔2020〕</w:t>
      </w:r>
      <w:r>
        <w:rPr>
          <w:rFonts w:hint="eastAsia" w:ascii="仿宋" w:hAnsi="仿宋" w:eastAsia="仿宋" w:cs="仿宋"/>
          <w:b w:val="0"/>
          <w:bCs/>
          <w:color w:val="auto"/>
          <w:kern w:val="0"/>
          <w:sz w:val="32"/>
          <w:szCs w:val="32"/>
          <w:lang w:val="en-US" w:eastAsia="zh-CN"/>
        </w:rPr>
        <w:t>42号）第二条关于</w:t>
      </w:r>
      <w:r>
        <w:rPr>
          <w:rStyle w:val="6"/>
          <w:rFonts w:hint="eastAsia" w:ascii="仿宋" w:hAnsi="仿宋" w:eastAsia="仿宋" w:cs="仿宋"/>
          <w:b w:val="0"/>
          <w:bCs/>
          <w:i w:val="0"/>
          <w:caps w:val="0"/>
          <w:color w:val="auto"/>
          <w:spacing w:val="0"/>
          <w:kern w:val="0"/>
          <w:sz w:val="32"/>
          <w:szCs w:val="32"/>
          <w:shd w:val="clear" w:color="auto" w:fill="FFFFFF"/>
        </w:rPr>
        <w:t>做好分类工作衔接</w:t>
      </w:r>
      <w:r>
        <w:rPr>
          <w:rStyle w:val="6"/>
          <w:rFonts w:hint="eastAsia" w:ascii="仿宋" w:hAnsi="仿宋" w:eastAsia="仿宋" w:cs="仿宋"/>
          <w:b w:val="0"/>
          <w:bCs/>
          <w:i w:val="0"/>
          <w:caps w:val="0"/>
          <w:color w:val="auto"/>
          <w:spacing w:val="0"/>
          <w:kern w:val="0"/>
          <w:sz w:val="32"/>
          <w:szCs w:val="32"/>
          <w:shd w:val="clear" w:color="auto" w:fill="FFFFFF"/>
          <w:lang w:eastAsia="zh-CN"/>
        </w:rPr>
        <w:t>的规定。</w:t>
      </w:r>
    </w:p>
    <w:p>
      <w:pPr>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eastAsia" w:ascii="黑体" w:hAnsi="黑体" w:eastAsia="黑体" w:cs="仿宋"/>
          <w:color w:val="auto"/>
          <w:kern w:val="0"/>
          <w:sz w:val="32"/>
          <w:szCs w:val="32"/>
          <w:lang w:bidi="ar"/>
        </w:rPr>
      </w:pPr>
      <w:r>
        <w:rPr>
          <w:rFonts w:hint="eastAsia" w:ascii="黑体" w:hAnsi="黑体" w:eastAsia="黑体" w:cs="仿宋"/>
          <w:color w:val="auto"/>
          <w:kern w:val="0"/>
          <w:sz w:val="32"/>
          <w:szCs w:val="32"/>
          <w:lang w:eastAsia="zh-CN" w:bidi="ar"/>
        </w:rPr>
        <w:t>八</w:t>
      </w:r>
      <w:r>
        <w:rPr>
          <w:rFonts w:hint="eastAsia" w:ascii="黑体" w:hAnsi="黑体" w:eastAsia="黑体" w:cs="仿宋"/>
          <w:color w:val="auto"/>
          <w:kern w:val="0"/>
          <w:sz w:val="32"/>
          <w:szCs w:val="32"/>
          <w:lang w:bidi="ar"/>
        </w:rPr>
        <w:t>、预计</w:t>
      </w:r>
      <w:r>
        <w:rPr>
          <w:rFonts w:hint="eastAsia" w:ascii="黑体" w:hAnsi="黑体" w:eastAsia="黑体" w:cs="仿宋"/>
          <w:color w:val="auto"/>
          <w:kern w:val="0"/>
          <w:sz w:val="32"/>
          <w:szCs w:val="32"/>
          <w:lang w:eastAsia="zh-CN" w:bidi="ar"/>
        </w:rPr>
        <w:t>规范性文件制定</w:t>
      </w:r>
      <w:r>
        <w:rPr>
          <w:rFonts w:hint="eastAsia" w:ascii="黑体" w:hAnsi="黑体" w:eastAsia="黑体" w:cs="仿宋"/>
          <w:color w:val="auto"/>
          <w:kern w:val="0"/>
          <w:sz w:val="32"/>
          <w:szCs w:val="32"/>
          <w:lang w:bidi="ar"/>
        </w:rPr>
        <w:t>进度</w:t>
      </w:r>
    </w:p>
    <w:p>
      <w:pPr>
        <w:pageBreakBefore w:val="0"/>
        <w:kinsoku/>
        <w:wordWrap/>
        <w:overflowPunct/>
        <w:topLinePunct w:val="0"/>
        <w:autoSpaceDE/>
        <w:autoSpaceDN/>
        <w:bidi w:val="0"/>
        <w:adjustRightInd w:val="0"/>
        <w:snapToGrid w:val="0"/>
        <w:spacing w:beforeLines="0" w:beforeAutospacing="0" w:afterLines="0" w:afterAutospacing="0" w:line="580" w:lineRule="exact"/>
        <w:ind w:firstLine="480" w:firstLineChars="150"/>
        <w:textAlignment w:val="auto"/>
        <w:rPr>
          <w:rFonts w:hint="default"/>
          <w:kern w:val="0"/>
          <w:lang w:val="en-US" w:eastAsia="zh-CN"/>
        </w:rPr>
      </w:pPr>
      <w:r>
        <w:rPr>
          <w:rFonts w:hint="eastAsia" w:ascii="仿宋" w:hAnsi="仿宋" w:eastAsia="仿宋" w:cs="仿宋"/>
          <w:color w:val="auto"/>
          <w:kern w:val="0"/>
          <w:sz w:val="32"/>
          <w:szCs w:val="32"/>
          <w:lang w:bidi="ar"/>
        </w:rPr>
        <w:t>《</w:t>
      </w:r>
      <w:r>
        <w:rPr>
          <w:rFonts w:hint="eastAsia" w:ascii="仿宋" w:hAnsi="仿宋" w:eastAsia="仿宋" w:cs="仿宋"/>
          <w:b w:val="0"/>
          <w:bCs w:val="0"/>
          <w:color w:val="auto"/>
          <w:kern w:val="0"/>
          <w:sz w:val="32"/>
          <w:szCs w:val="32"/>
          <w:lang w:eastAsia="zh-CN"/>
        </w:rPr>
        <w:t>广东省林业局</w:t>
      </w:r>
      <w:r>
        <w:rPr>
          <w:rFonts w:hint="eastAsia" w:ascii="仿宋" w:hAnsi="仿宋" w:eastAsia="仿宋" w:cs="仿宋"/>
          <w:b w:val="0"/>
          <w:bCs w:val="0"/>
          <w:color w:val="auto"/>
          <w:kern w:val="0"/>
          <w:sz w:val="32"/>
          <w:szCs w:val="32"/>
          <w:lang w:val="en-US" w:eastAsia="zh-CN"/>
        </w:rPr>
        <w:t xml:space="preserve"> </w:t>
      </w:r>
      <w:r>
        <w:rPr>
          <w:rFonts w:hint="eastAsia" w:ascii="仿宋" w:hAnsi="仿宋" w:eastAsia="仿宋" w:cs="仿宋"/>
          <w:b w:val="0"/>
          <w:bCs w:val="0"/>
          <w:color w:val="auto"/>
          <w:kern w:val="0"/>
          <w:sz w:val="32"/>
          <w:szCs w:val="32"/>
          <w:lang w:eastAsia="zh-CN"/>
        </w:rPr>
        <w:t>广东省农业农村厅关于进一步规范交叉管理物种保护管理的通知（征求意见稿）</w:t>
      </w:r>
      <w:r>
        <w:rPr>
          <w:rFonts w:hint="eastAsia" w:ascii="仿宋" w:hAnsi="仿宋" w:eastAsia="仿宋" w:cs="仿宋"/>
          <w:color w:val="auto"/>
          <w:kern w:val="0"/>
          <w:sz w:val="32"/>
          <w:szCs w:val="32"/>
          <w:lang w:bidi="ar"/>
        </w:rPr>
        <w:t>》</w:t>
      </w:r>
      <w:r>
        <w:rPr>
          <w:rFonts w:hint="eastAsia" w:ascii="仿宋" w:hAnsi="仿宋" w:eastAsia="仿宋" w:cs="仿宋"/>
          <w:color w:val="auto"/>
          <w:kern w:val="0"/>
          <w:sz w:val="32"/>
          <w:szCs w:val="32"/>
          <w:lang w:eastAsia="zh-CN" w:bidi="ar"/>
        </w:rPr>
        <w:t>起草稿</w:t>
      </w:r>
      <w:r>
        <w:rPr>
          <w:rFonts w:hint="eastAsia" w:ascii="仿宋" w:hAnsi="仿宋" w:eastAsia="仿宋" w:cs="仿宋"/>
          <w:color w:val="auto"/>
          <w:kern w:val="0"/>
          <w:sz w:val="32"/>
          <w:szCs w:val="32"/>
          <w:lang w:bidi="ar"/>
        </w:rPr>
        <w:t>计划</w:t>
      </w:r>
      <w:r>
        <w:rPr>
          <w:rFonts w:hint="eastAsia" w:ascii="仿宋" w:hAnsi="仿宋" w:eastAsia="仿宋" w:cs="仿宋"/>
          <w:color w:val="auto"/>
          <w:kern w:val="0"/>
          <w:sz w:val="32"/>
          <w:szCs w:val="32"/>
          <w:lang w:eastAsia="zh-CN" w:bidi="ar"/>
        </w:rPr>
        <w:t>两周内</w:t>
      </w:r>
      <w:r>
        <w:rPr>
          <w:rFonts w:hint="eastAsia" w:ascii="仿宋" w:hAnsi="仿宋" w:eastAsia="仿宋" w:cs="仿宋"/>
          <w:color w:val="auto"/>
          <w:kern w:val="0"/>
          <w:sz w:val="32"/>
          <w:szCs w:val="32"/>
          <w:lang w:bidi="ar"/>
        </w:rPr>
        <w:t>完成征求意见程序，并进一步开展</w:t>
      </w:r>
      <w:r>
        <w:rPr>
          <w:rFonts w:hint="eastAsia" w:ascii="仿宋" w:hAnsi="仿宋" w:eastAsia="仿宋" w:cs="仿宋"/>
          <w:color w:val="auto"/>
          <w:kern w:val="0"/>
          <w:sz w:val="32"/>
          <w:szCs w:val="32"/>
          <w:lang w:eastAsia="zh-CN" w:bidi="ar"/>
        </w:rPr>
        <w:t>修订</w:t>
      </w:r>
      <w:r>
        <w:rPr>
          <w:rFonts w:hint="eastAsia" w:ascii="仿宋" w:hAnsi="仿宋" w:eastAsia="仿宋" w:cs="仿宋"/>
          <w:color w:val="auto"/>
          <w:kern w:val="0"/>
          <w:sz w:val="32"/>
          <w:szCs w:val="32"/>
          <w:lang w:bidi="ar"/>
        </w:rPr>
        <w:t>调研</w:t>
      </w:r>
      <w:r>
        <w:rPr>
          <w:rFonts w:hint="eastAsia" w:ascii="仿宋" w:hAnsi="仿宋" w:eastAsia="仿宋" w:cs="仿宋"/>
          <w:color w:val="auto"/>
          <w:kern w:val="0"/>
          <w:sz w:val="32"/>
          <w:szCs w:val="32"/>
          <w:lang w:eastAsia="zh-CN" w:bidi="ar"/>
        </w:rPr>
        <w:t>及论证工作；为切实保障广大农户利益，</w:t>
      </w:r>
      <w:r>
        <w:rPr>
          <w:rFonts w:hint="eastAsia" w:ascii="仿宋" w:hAnsi="仿宋" w:eastAsia="仿宋" w:cs="仿宋"/>
          <w:color w:val="auto"/>
          <w:kern w:val="0"/>
          <w:sz w:val="32"/>
          <w:szCs w:val="32"/>
          <w:lang w:bidi="ar"/>
        </w:rPr>
        <w:t>力争20</w:t>
      </w:r>
      <w:r>
        <w:rPr>
          <w:rFonts w:hint="eastAsia" w:ascii="仿宋" w:hAnsi="仿宋" w:eastAsia="仿宋" w:cs="仿宋"/>
          <w:color w:val="auto"/>
          <w:kern w:val="0"/>
          <w:sz w:val="32"/>
          <w:szCs w:val="32"/>
          <w:lang w:val="en-US" w:eastAsia="zh-CN" w:bidi="ar"/>
        </w:rPr>
        <w:t>20</w:t>
      </w:r>
      <w:r>
        <w:rPr>
          <w:rFonts w:hint="eastAsia" w:ascii="仿宋" w:hAnsi="仿宋" w:eastAsia="仿宋" w:cs="仿宋"/>
          <w:color w:val="auto"/>
          <w:kern w:val="0"/>
          <w:sz w:val="32"/>
          <w:szCs w:val="32"/>
          <w:lang w:bidi="ar"/>
        </w:rPr>
        <w:t>年</w:t>
      </w:r>
      <w:r>
        <w:rPr>
          <w:rFonts w:hint="eastAsia" w:ascii="仿宋" w:hAnsi="仿宋" w:eastAsia="仿宋" w:cs="仿宋"/>
          <w:color w:val="auto"/>
          <w:kern w:val="0"/>
          <w:sz w:val="32"/>
          <w:szCs w:val="32"/>
          <w:lang w:val="en-US" w:eastAsia="zh-CN" w:bidi="ar"/>
        </w:rPr>
        <w:t>8月31日前及早</w:t>
      </w:r>
      <w:r>
        <w:rPr>
          <w:rFonts w:hint="eastAsia" w:ascii="仿宋" w:hAnsi="仿宋" w:eastAsia="仿宋" w:cs="仿宋"/>
          <w:color w:val="auto"/>
          <w:kern w:val="0"/>
          <w:sz w:val="32"/>
          <w:szCs w:val="32"/>
          <w:lang w:bidi="ar"/>
        </w:rPr>
        <w:t>正式出台。</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6B67D9"/>
    <w:multiLevelType w:val="singleLevel"/>
    <w:tmpl w:val="E06B67D9"/>
    <w:lvl w:ilvl="0" w:tentative="0">
      <w:start w:val="1"/>
      <w:numFmt w:val="chineseCounting"/>
      <w:suff w:val="nothing"/>
      <w:lvlText w:val="（%1）"/>
      <w:lvlJc w:val="left"/>
      <w:rPr>
        <w:rFonts w:hint="eastAsia"/>
      </w:rPr>
    </w:lvl>
  </w:abstractNum>
  <w:abstractNum w:abstractNumId="1">
    <w:nsid w:val="5D5A40D4"/>
    <w:multiLevelType w:val="singleLevel"/>
    <w:tmpl w:val="5D5A40D4"/>
    <w:lvl w:ilvl="0" w:tentative="0">
      <w:start w:val="2"/>
      <w:numFmt w:val="chineseCounting"/>
      <w:suff w:val="nothing"/>
      <w:lvlText w:val="%1、"/>
      <w:lvlJc w:val="left"/>
    </w:lvl>
  </w:abstractNum>
  <w:abstractNum w:abstractNumId="2">
    <w:nsid w:val="5D5A4B8B"/>
    <w:multiLevelType w:val="singleLevel"/>
    <w:tmpl w:val="5D5A4B8B"/>
    <w:lvl w:ilvl="0" w:tentative="0">
      <w:start w:val="5"/>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5F6216"/>
    <w:rsid w:val="645F6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2"/>
    <w:basedOn w:val="1"/>
    <w:next w:val="1"/>
    <w:unhideWhenUsed/>
    <w:qFormat/>
    <w:uiPriority w:val="0"/>
    <w:pPr>
      <w:keepNext/>
      <w:keepLines/>
      <w:spacing w:before="240" w:after="240"/>
      <w:ind w:firstLine="0" w:firstLineChars="0"/>
      <w:jc w:val="center"/>
      <w:outlineLvl w:val="1"/>
    </w:pPr>
    <w:rPr>
      <w:rFonts w:ascii="Calibri" w:hAnsi="Calibri" w:eastAsia="华文中宋" w:cs="Times New Roman"/>
      <w:b/>
      <w:sz w:val="36"/>
      <w:szCs w:val="24"/>
    </w:rPr>
  </w:style>
  <w:style w:type="paragraph" w:styleId="2">
    <w:name w:val="heading 3"/>
    <w:basedOn w:val="1"/>
    <w:next w:val="1"/>
    <w:unhideWhenUsed/>
    <w:qFormat/>
    <w:uiPriority w:val="0"/>
    <w:pPr>
      <w:keepNext/>
      <w:keepLines/>
      <w:spacing w:line="413" w:lineRule="auto"/>
      <w:outlineLvl w:val="2"/>
    </w:pPr>
    <w:rPr>
      <w:rFonts w:ascii="Times New Roman" w:hAnsi="Times New Roman" w:eastAsia="宋体" w:cs="Times New Roman"/>
      <w:szCs w:val="24"/>
    </w:rPr>
  </w:style>
  <w:style w:type="character" w:default="1" w:styleId="5">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widowControl/>
      <w:spacing w:before="100" w:beforeLines="0" w:beforeAutospacing="1" w:after="100" w:afterLines="0" w:afterAutospacing="1"/>
      <w:jc w:val="left"/>
    </w:pPr>
    <w:rPr>
      <w:rFonts w:ascii="宋体" w:hAnsi="宋体" w:eastAsia="等线" w:cs="宋体"/>
      <w:kern w:val="0"/>
      <w:sz w:val="24"/>
      <w:szCs w:val="24"/>
      <w:lang w:val="en-US" w:eastAsia="zh-CN" w:bidi="ar-SA"/>
    </w:rPr>
  </w:style>
  <w:style w:type="character" w:styleId="6">
    <w:name w:val="Strong"/>
    <w:basedOn w:val="5"/>
    <w:qFormat/>
    <w:uiPriority w:val="0"/>
    <w:rPr>
      <w:rFonts w:ascii="Times New Roman" w:hAnsi="Times New Roman" w:eastAsia="宋体"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省林业厅</Company>
  <Pages>1</Pages>
  <Words>0</Words>
  <Characters>0</Characters>
  <Lines>0</Lines>
  <Paragraphs>0</Paragraphs>
  <TotalTime>0</TotalTime>
  <ScaleCrop>false</ScaleCrop>
  <LinksUpToDate>false</LinksUpToDate>
  <CharactersWithSpaces>0</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2020-07-14T08:46:00Z</dcterms:created>
  <dc:creator>张静静</dc:creator>
  <cp:lastModifiedBy>张静静</cp:lastModifiedBy>
  <dcterms:modified xsi:type="dcterms:W3CDTF">2020-07-14T08:47:02Z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