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:</w:t>
      </w:r>
    </w:p>
    <w:p>
      <w:pPr>
        <w:spacing w:line="580" w:lineRule="exact"/>
        <w:jc w:val="center"/>
        <w:outlineLvl w:val="0"/>
        <w:rPr>
          <w:rFonts w:ascii="黑体" w:hAnsi="黑体" w:eastAsia="黑体" w:cs="Times New Roman"/>
          <w:bCs/>
          <w:color w:val="auto"/>
          <w:sz w:val="36"/>
          <w:szCs w:val="36"/>
          <w:lang w:val="zh-CN"/>
        </w:rPr>
      </w:pPr>
    </w:p>
    <w:p>
      <w:pPr>
        <w:spacing w:line="580" w:lineRule="exact"/>
        <w:jc w:val="center"/>
        <w:outlineLvl w:val="0"/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val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val="zh-CN"/>
        </w:rPr>
        <w:t>暂免隔离试种植物种类名单</w:t>
      </w:r>
    </w:p>
    <w:p>
      <w:pPr>
        <w:spacing w:line="580" w:lineRule="exact"/>
        <w:ind w:right="540" w:rightChars="257" w:firstLine="597" w:firstLineChars="199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spacing w:line="580" w:lineRule="exact"/>
        <w:ind w:right="540" w:rightChars="257" w:firstLine="477" w:firstLineChars="199"/>
        <w:rPr>
          <w:rFonts w:ascii="Times New Roman" w:hAnsi="Times New Roman" w:eastAsia="宋体" w:cs="Times New Roman"/>
          <w:i/>
          <w:iCs/>
          <w:color w:val="auto"/>
          <w:sz w:val="24"/>
          <w:szCs w:val="20"/>
        </w:rPr>
      </w:pPr>
      <w:bookmarkStart w:id="0" w:name="OLE_LINK3"/>
      <w:r>
        <w:rPr>
          <w:rFonts w:hint="eastAsia" w:ascii="Times New Roman" w:hAnsi="Times New Roman" w:eastAsia="宋体" w:cs="Times New Roman"/>
          <w:color w:val="auto"/>
          <w:sz w:val="24"/>
          <w:szCs w:val="20"/>
        </w:rPr>
        <w:t xml:space="preserve">蝴蝶兰    </w:t>
      </w:r>
      <w:r>
        <w:rPr>
          <w:rFonts w:hint="eastAsia" w:ascii="Times New Roman" w:hAnsi="Times New Roman" w:eastAsia="宋体" w:cs="Times New Roman"/>
          <w:i/>
          <w:iCs/>
          <w:color w:val="auto"/>
          <w:sz w:val="24"/>
          <w:szCs w:val="20"/>
        </w:rPr>
        <w:t xml:space="preserve">Phalaenopsis </w:t>
      </w:r>
      <w:bookmarkEnd w:id="0"/>
      <w:r>
        <w:rPr>
          <w:rFonts w:hint="eastAsia" w:ascii="Times New Roman" w:hAnsi="Times New Roman" w:eastAsia="宋体" w:cs="Times New Roman"/>
          <w:i/>
          <w:iCs/>
          <w:color w:val="auto"/>
          <w:sz w:val="24"/>
          <w:szCs w:val="20"/>
        </w:rPr>
        <w:t>spp.</w:t>
      </w:r>
    </w:p>
    <w:p>
      <w:pPr>
        <w:spacing w:line="580" w:lineRule="exact"/>
        <w:ind w:right="540" w:rightChars="257" w:firstLine="477" w:firstLineChars="199"/>
        <w:rPr>
          <w:rFonts w:ascii="Times New Roman" w:hAnsi="Times New Roman" w:eastAsia="宋体" w:cs="Times New Roman"/>
          <w:color w:val="auto"/>
          <w:sz w:val="24"/>
          <w:szCs w:val="20"/>
        </w:rPr>
      </w:pPr>
    </w:p>
    <w:p>
      <w:pPr>
        <w:spacing w:line="580" w:lineRule="exact"/>
        <w:ind w:right="540" w:rightChars="257" w:firstLine="477" w:firstLineChars="199"/>
        <w:rPr>
          <w:rFonts w:ascii="Times New Roman" w:hAnsi="Times New Roman" w:eastAsia="宋体" w:cs="Times New Roman"/>
          <w:i/>
          <w:iCs/>
          <w:color w:val="auto"/>
          <w:kern w:val="0"/>
          <w:sz w:val="24"/>
          <w:szCs w:val="20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0"/>
        </w:rPr>
        <w:t xml:space="preserve">丽穗凤梨  </w:t>
      </w:r>
      <w:r>
        <w:rPr>
          <w:rFonts w:hint="eastAsia" w:ascii="Times New Roman" w:hAnsi="Times New Roman" w:eastAsia="宋体" w:cs="Times New Roman"/>
          <w:i/>
          <w:iCs/>
          <w:color w:val="auto"/>
          <w:kern w:val="0"/>
          <w:sz w:val="24"/>
          <w:szCs w:val="20"/>
        </w:rPr>
        <w:t>Vriesea carinata</w:t>
      </w:r>
    </w:p>
    <w:p>
      <w:pPr>
        <w:spacing w:line="580" w:lineRule="exact"/>
        <w:ind w:right="540" w:rightChars="257" w:firstLine="477" w:firstLineChars="199"/>
        <w:rPr>
          <w:rFonts w:ascii="Times New Roman" w:hAnsi="Times New Roman" w:eastAsia="宋体" w:cs="Times New Roman"/>
          <w:color w:val="auto"/>
          <w:sz w:val="24"/>
          <w:szCs w:val="20"/>
        </w:rPr>
      </w:pPr>
    </w:p>
    <w:p>
      <w:pPr>
        <w:spacing w:line="580" w:lineRule="exact"/>
        <w:ind w:right="540" w:rightChars="257" w:firstLine="477" w:firstLineChars="199"/>
        <w:rPr>
          <w:rFonts w:ascii="Times New Roman" w:hAnsi="Times New Roman" w:eastAsia="宋体" w:cs="Times New Roman"/>
          <w:color w:val="auto"/>
          <w:sz w:val="24"/>
          <w:szCs w:val="20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0"/>
        </w:rPr>
        <w:t xml:space="preserve">果子蔓    </w:t>
      </w:r>
      <w:r>
        <w:rPr>
          <w:rFonts w:hint="eastAsia" w:ascii="Times New Roman" w:hAnsi="Times New Roman" w:eastAsia="宋体" w:cs="Times New Roman"/>
          <w:i/>
          <w:iCs/>
          <w:color w:val="auto"/>
          <w:kern w:val="0"/>
          <w:sz w:val="24"/>
          <w:szCs w:val="20"/>
        </w:rPr>
        <w:t xml:space="preserve">Guzmania </w:t>
      </w:r>
      <w:r>
        <w:rPr>
          <w:rFonts w:hint="eastAsia" w:ascii="Times New Roman" w:hAnsi="Times New Roman" w:eastAsia="宋体" w:cs="Times New Roman"/>
          <w:color w:val="auto"/>
          <w:sz w:val="24"/>
          <w:szCs w:val="20"/>
        </w:rPr>
        <w:t>spp.</w:t>
      </w:r>
    </w:p>
    <w:p>
      <w:pPr>
        <w:spacing w:line="580" w:lineRule="exact"/>
        <w:ind w:right="540" w:rightChars="257" w:firstLine="477" w:firstLineChars="199"/>
        <w:rPr>
          <w:rFonts w:ascii="Times New Roman" w:hAnsi="Times New Roman" w:eastAsia="宋体" w:cs="Times New Roman"/>
          <w:color w:val="auto"/>
          <w:sz w:val="24"/>
          <w:szCs w:val="20"/>
        </w:rPr>
      </w:pPr>
    </w:p>
    <w:p>
      <w:pPr>
        <w:spacing w:line="580" w:lineRule="exact"/>
        <w:ind w:right="540" w:rightChars="257" w:firstLine="477" w:firstLineChars="199"/>
        <w:rPr>
          <w:rFonts w:ascii="Times New Roman" w:hAnsi="Times New Roman" w:eastAsia="宋体" w:cs="Times New Roman"/>
          <w:color w:val="auto"/>
          <w:sz w:val="24"/>
          <w:szCs w:val="20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0"/>
        </w:rPr>
        <w:t xml:space="preserve">大花蕙兰  </w:t>
      </w:r>
      <w:r>
        <w:rPr>
          <w:rFonts w:hint="eastAsia" w:ascii="Times New Roman" w:hAnsi="Times New Roman" w:eastAsia="宋体" w:cs="Times New Roman"/>
          <w:i/>
          <w:iCs/>
          <w:color w:val="auto"/>
          <w:kern w:val="0"/>
          <w:sz w:val="24"/>
          <w:szCs w:val="20"/>
        </w:rPr>
        <w:t>Cymbidium</w:t>
      </w:r>
      <w:r>
        <w:rPr>
          <w:rFonts w:hint="eastAsia" w:ascii="Times New Roman" w:hAnsi="Times New Roman" w:eastAsia="宋体" w:cs="Times New Roman"/>
          <w:color w:val="auto"/>
          <w:sz w:val="24"/>
          <w:szCs w:val="20"/>
        </w:rPr>
        <w:t xml:space="preserve"> spp.</w:t>
      </w:r>
    </w:p>
    <w:p>
      <w:pPr>
        <w:spacing w:line="580" w:lineRule="exact"/>
        <w:ind w:right="540" w:rightChars="257" w:firstLine="477" w:firstLineChars="199"/>
        <w:rPr>
          <w:rFonts w:ascii="Times New Roman" w:hAnsi="Times New Roman" w:eastAsia="宋体" w:cs="Times New Roman"/>
          <w:color w:val="auto"/>
          <w:sz w:val="24"/>
          <w:szCs w:val="20"/>
        </w:rPr>
      </w:pPr>
    </w:p>
    <w:p>
      <w:pPr>
        <w:spacing w:line="580" w:lineRule="exact"/>
        <w:ind w:right="540" w:rightChars="257" w:firstLine="477" w:firstLineChars="199"/>
        <w:rPr>
          <w:rFonts w:ascii="Times New Roman" w:hAnsi="Times New Roman" w:eastAsia="宋体" w:cs="Times New Roman"/>
          <w:i/>
          <w:iCs/>
          <w:color w:val="auto"/>
          <w:kern w:val="0"/>
          <w:sz w:val="24"/>
          <w:szCs w:val="20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0"/>
        </w:rPr>
        <w:t xml:space="preserve">康乃馨    </w:t>
      </w:r>
      <w:r>
        <w:rPr>
          <w:rFonts w:hint="eastAsia" w:ascii="Times New Roman" w:hAnsi="Times New Roman" w:eastAsia="宋体" w:cs="Times New Roman"/>
          <w:i/>
          <w:iCs/>
          <w:color w:val="auto"/>
          <w:kern w:val="0"/>
          <w:sz w:val="24"/>
          <w:szCs w:val="20"/>
        </w:rPr>
        <w:t>Dianthus caryophyllus</w:t>
      </w:r>
    </w:p>
    <w:p>
      <w:pPr>
        <w:spacing w:line="580" w:lineRule="exact"/>
        <w:ind w:right="540" w:rightChars="257" w:firstLine="477" w:firstLineChars="199"/>
        <w:rPr>
          <w:rFonts w:ascii="Times New Roman" w:hAnsi="Times New Roman" w:eastAsia="宋体" w:cs="Times New Roman"/>
          <w:color w:val="auto"/>
          <w:sz w:val="24"/>
          <w:szCs w:val="20"/>
        </w:rPr>
      </w:pPr>
    </w:p>
    <w:p>
      <w:pPr>
        <w:spacing w:line="580" w:lineRule="exact"/>
        <w:ind w:right="540" w:rightChars="257" w:firstLine="477" w:firstLineChars="199"/>
        <w:rPr>
          <w:rFonts w:ascii="Times New Roman" w:hAnsi="Times New Roman" w:eastAsia="宋体" w:cs="Times New Roman"/>
          <w:i/>
          <w:iCs/>
          <w:color w:val="auto"/>
          <w:kern w:val="0"/>
          <w:sz w:val="24"/>
          <w:szCs w:val="20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0"/>
        </w:rPr>
        <w:t xml:space="preserve">红掌      </w:t>
      </w:r>
      <w:r>
        <w:rPr>
          <w:rFonts w:hint="eastAsia" w:ascii="Times New Roman" w:hAnsi="Times New Roman" w:eastAsia="宋体" w:cs="Times New Roman"/>
          <w:i/>
          <w:iCs/>
          <w:color w:val="auto"/>
          <w:kern w:val="0"/>
          <w:sz w:val="24"/>
          <w:szCs w:val="20"/>
        </w:rPr>
        <w:t>Anthurium andreanum</w:t>
      </w:r>
    </w:p>
    <w:p>
      <w:pPr>
        <w:spacing w:line="580" w:lineRule="exact"/>
        <w:ind w:right="540" w:rightChars="257" w:firstLine="477" w:firstLineChars="199"/>
        <w:rPr>
          <w:rFonts w:ascii="Times New Roman" w:hAnsi="Times New Roman" w:eastAsia="宋体" w:cs="Times New Roman"/>
          <w:color w:val="auto"/>
          <w:sz w:val="24"/>
          <w:szCs w:val="20"/>
        </w:rPr>
      </w:pPr>
    </w:p>
    <w:p>
      <w:pPr>
        <w:spacing w:line="580" w:lineRule="exact"/>
        <w:ind w:right="540" w:rightChars="257" w:firstLine="477" w:firstLineChars="199"/>
        <w:rPr>
          <w:rFonts w:ascii="Times New Roman" w:hAnsi="Times New Roman" w:eastAsia="宋体" w:cs="Times New Roman"/>
          <w:color w:val="auto"/>
          <w:sz w:val="24"/>
          <w:szCs w:val="20"/>
        </w:rPr>
      </w:pPr>
    </w:p>
    <w:p>
      <w:pPr>
        <w:spacing w:line="580" w:lineRule="exact"/>
        <w:ind w:right="540" w:rightChars="257" w:firstLine="477" w:firstLineChars="199"/>
        <w:rPr>
          <w:rFonts w:ascii="Times New Roman" w:hAnsi="Times New Roman" w:eastAsia="宋体" w:cs="Times New Roman"/>
          <w:color w:val="auto"/>
          <w:sz w:val="24"/>
          <w:szCs w:val="20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0"/>
        </w:rPr>
        <w:t>注：1.以上植物以拉丁学名为准。</w:t>
      </w:r>
    </w:p>
    <w:p>
      <w:pPr>
        <w:spacing w:line="580" w:lineRule="exact"/>
        <w:ind w:right="540" w:rightChars="257" w:firstLine="477" w:firstLineChars="199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0"/>
        </w:rPr>
        <w:t>　　2.以上植物只限于人工培育的种类、品种。</w:t>
      </w:r>
    </w:p>
    <w:p>
      <w:pPr>
        <w:spacing w:line="580" w:lineRule="exact"/>
        <w:ind w:right="540" w:rightChars="257" w:firstLine="597" w:firstLineChars="199"/>
        <w:rPr>
          <w:rFonts w:ascii="Times New Roman" w:hAnsi="Times New Roman" w:eastAsia="仿宋_GB2312" w:cs="Times New Roman"/>
          <w:color w:val="auto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2098" w:right="1361" w:bottom="1587" w:left="1531" w:header="851" w:footer="1304" w:gutter="0"/>
          <w:pgNumType w:fmt="decimal" w:start="2"/>
          <w:cols w:space="720" w:num="1"/>
          <w:docGrid w:type="lines" w:linePitch="313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zh-CN"/>
        </w:rPr>
        <w:t>引进林木种子、苗木检疫审批申请表（式样）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0"/>
        <w:rPr>
          <w:rFonts w:ascii="Times New Roman" w:hAnsi="Times New Roman" w:eastAsia="宋体" w:cs="Times New Roman"/>
          <w:color w:val="auto"/>
          <w:szCs w:val="24"/>
        </w:rPr>
      </w:pPr>
      <w:r>
        <w:rPr>
          <w:rFonts w:ascii="Times New Roman" w:hAnsi="Times New Roman" w:eastAsia="宋体" w:cs="Times New Roman"/>
          <w:color w:val="auto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0"/>
        </w:rPr>
        <w:t>申请编号：</w:t>
      </w:r>
      <w:r>
        <w:rPr>
          <w:rFonts w:ascii="Times New Roman" w:hAnsi="Times New Roman" w:eastAsia="宋体" w:cs="Times New Roman"/>
          <w:color w:val="auto"/>
          <w:szCs w:val="20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color w:val="auto"/>
          <w:szCs w:val="20"/>
        </w:rPr>
        <w:t>　　　</w:t>
      </w:r>
      <w:r>
        <w:rPr>
          <w:rFonts w:ascii="Times New Roman" w:hAnsi="Times New Roman" w:eastAsia="宋体" w:cs="Times New Roman"/>
          <w:color w:val="auto"/>
          <w:szCs w:val="20"/>
        </w:rPr>
        <w:t xml:space="preserve">               </w:t>
      </w:r>
      <w:r>
        <w:rPr>
          <w:rFonts w:hint="eastAsia" w:ascii="Times New Roman" w:hAnsi="Times New Roman" w:eastAsia="宋体" w:cs="Times New Roman"/>
          <w:color w:val="auto"/>
          <w:szCs w:val="20"/>
        </w:rPr>
        <w:t>申请日期：</w:t>
      </w:r>
      <w:r>
        <w:rPr>
          <w:rFonts w:ascii="Times New Roman" w:hAnsi="Times New Roman" w:eastAsia="宋体" w:cs="Times New Roman"/>
          <w:color w:val="auto"/>
          <w:szCs w:val="20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color w:val="auto"/>
          <w:szCs w:val="20"/>
          <w:u w:val="single"/>
        </w:rPr>
        <w:t>　</w:t>
      </w:r>
      <w:r>
        <w:rPr>
          <w:rFonts w:ascii="Times New Roman" w:hAnsi="Times New Roman" w:eastAsia="宋体" w:cs="Times New Roman"/>
          <w:color w:val="auto"/>
          <w:szCs w:val="20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szCs w:val="20"/>
        </w:rPr>
        <w:t>年</w:t>
      </w:r>
      <w:r>
        <w:rPr>
          <w:rFonts w:hint="eastAsia" w:ascii="Times New Roman" w:hAnsi="Times New Roman" w:eastAsia="宋体" w:cs="Times New Roman"/>
          <w:color w:val="auto"/>
          <w:szCs w:val="20"/>
          <w:u w:val="single"/>
        </w:rPr>
        <w:t>　　</w:t>
      </w:r>
      <w:r>
        <w:rPr>
          <w:rFonts w:hint="eastAsia" w:ascii="Times New Roman" w:hAnsi="Times New Roman" w:eastAsia="宋体" w:cs="Times New Roman"/>
          <w:color w:val="auto"/>
          <w:szCs w:val="20"/>
        </w:rPr>
        <w:t>月</w:t>
      </w:r>
      <w:r>
        <w:rPr>
          <w:rFonts w:hint="eastAsia" w:ascii="Times New Roman" w:hAnsi="Times New Roman" w:eastAsia="宋体" w:cs="Times New Roman"/>
          <w:color w:val="auto"/>
          <w:szCs w:val="20"/>
          <w:u w:val="single"/>
        </w:rPr>
        <w:t>　　</w:t>
      </w:r>
      <w:r>
        <w:rPr>
          <w:rFonts w:hint="eastAsia" w:ascii="Times New Roman" w:hAnsi="Times New Roman" w:eastAsia="宋体" w:cs="Times New Roman"/>
          <w:color w:val="auto"/>
          <w:szCs w:val="20"/>
        </w:rPr>
        <w:t>日</w:t>
      </w:r>
    </w:p>
    <w:tbl>
      <w:tblPr>
        <w:tblStyle w:val="5"/>
        <w:tblW w:w="895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3430"/>
        <w:gridCol w:w="1212"/>
        <w:gridCol w:w="210"/>
        <w:gridCol w:w="729"/>
        <w:gridCol w:w="1155"/>
        <w:gridCol w:w="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申请单位（个人）名称（姓名）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  <w:tc>
          <w:tcPr>
            <w:tcW w:w="3750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308" w:firstLineChars="147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本表所填内容真实；严格遵守林木引种检疫的有关规定。特此声明。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308" w:firstLineChars="147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308" w:firstLineChars="147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　　　　　（签章）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308" w:firstLineChars="147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　　　　　　年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法人代表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  <w:tc>
          <w:tcPr>
            <w:tcW w:w="3750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单位地址（邮编）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  <w:tc>
          <w:tcPr>
            <w:tcW w:w="3750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0"/>
              </w:rPr>
              <w:t>联系人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  <w:tc>
          <w:tcPr>
            <w:tcW w:w="3750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0"/>
              </w:rPr>
              <w:t>电话（手机）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  <w:tc>
          <w:tcPr>
            <w:tcW w:w="3750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植物中文名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科名：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引进数量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属名：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引种地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种名：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输出国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植物拉丁名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供货商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引进类型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引进用途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种植地点</w:t>
            </w:r>
          </w:p>
        </w:tc>
        <w:tc>
          <w:tcPr>
            <w:tcW w:w="55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是否认证</w:t>
            </w:r>
          </w:p>
        </w:tc>
        <w:tc>
          <w:tcPr>
            <w:tcW w:w="4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  <w:lang w:eastAsia="zh-CN"/>
              </w:rPr>
              <w:t>拟隔离试种面积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  <w:lang w:eastAsia="zh-CN"/>
              </w:rPr>
              <w:t>拟引进种类是否为转基因植物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建议有效期限</w:t>
            </w:r>
          </w:p>
        </w:tc>
        <w:tc>
          <w:tcPr>
            <w:tcW w:w="71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10" w:firstLineChars="10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日</w:t>
            </w: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至</w:t>
            </w: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入境口岸</w:t>
            </w:r>
          </w:p>
        </w:tc>
        <w:tc>
          <w:tcPr>
            <w:tcW w:w="71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  <w:lang w:eastAsia="zh-CN"/>
              </w:rPr>
              <w:t>专家评审（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风险评估</w:t>
            </w:r>
            <w:r>
              <w:rPr>
                <w:rFonts w:hint="eastAsia" w:ascii="Times New Roman" w:hAnsi="Times New Roman" w:cs="Times New Roman"/>
                <w:color w:val="auto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情况</w:t>
            </w:r>
          </w:p>
        </w:tc>
        <w:tc>
          <w:tcPr>
            <w:tcW w:w="71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引种地有害生物发生情况</w:t>
            </w:r>
          </w:p>
        </w:tc>
        <w:tc>
          <w:tcPr>
            <w:tcW w:w="71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引种核销情况</w:t>
            </w:r>
          </w:p>
        </w:tc>
        <w:tc>
          <w:tcPr>
            <w:tcW w:w="718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9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b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0"/>
              </w:rPr>
              <w:t>以下内容由负责审批的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0"/>
                <w:lang w:eastAsia="zh-CN"/>
              </w:rPr>
              <w:t>林业和草原主管部门所属的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0"/>
              </w:rPr>
              <w:t>植物检疫机构填写：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监管单位</w:t>
            </w:r>
          </w:p>
        </w:tc>
        <w:tc>
          <w:tcPr>
            <w:tcW w:w="4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联系人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联系方式</w:t>
            </w:r>
          </w:p>
        </w:tc>
        <w:tc>
          <w:tcPr>
            <w:tcW w:w="71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电话：</w:t>
            </w: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　　　　</w:t>
            </w: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传真：</w:t>
            </w: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审核意见</w:t>
            </w:r>
          </w:p>
        </w:tc>
        <w:tc>
          <w:tcPr>
            <w:tcW w:w="718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30" w:firstLineChars="300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22" w:firstLineChars="106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经办人（签字）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22" w:firstLineChars="106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　　　　　　　</w:t>
            </w: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　　　　　　　　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22" w:firstLineChars="106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负责人（签字）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22" w:firstLineChars="106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　　　　　　　　　　　　　　　　年</w:t>
            </w: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" w:hRule="atLeast"/>
          <w:jc w:val="center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备</w:t>
            </w:r>
            <w:r>
              <w:rPr>
                <w:rFonts w:ascii="Times New Roman" w:hAnsi="Times New Roman" w:eastAsia="宋体" w:cs="Times New Roman"/>
                <w:color w:val="auto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注</w:t>
            </w:r>
          </w:p>
        </w:tc>
        <w:tc>
          <w:tcPr>
            <w:tcW w:w="71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</w:tr>
    </w:tbl>
    <w:p>
      <w:pPr>
        <w:spacing w:line="580" w:lineRule="exact"/>
        <w:ind w:right="539" w:rightChars="257"/>
        <w:rPr>
          <w:rFonts w:ascii="Times New Roman" w:hAnsi="Times New Roman" w:eastAsia="宋体" w:cs="Times New Roman"/>
          <w:color w:val="auto"/>
          <w:szCs w:val="20"/>
        </w:rPr>
        <w:sectPr>
          <w:pgSz w:w="11906" w:h="16838"/>
          <w:pgMar w:top="1701" w:right="1588" w:bottom="1701" w:left="1588" w:header="851" w:footer="992" w:gutter="0"/>
          <w:pgNumType w:fmt="decimal"/>
          <w:cols w:space="720" w:num="1"/>
          <w:docGrid w:type="linesAndChars" w:linePitch="312" w:charSpace="0"/>
        </w:sectPr>
      </w:pPr>
    </w:p>
    <w:p>
      <w:pPr>
        <w:spacing w:line="580" w:lineRule="exact"/>
        <w:jc w:val="center"/>
        <w:outlineLvl w:val="0"/>
        <w:rPr>
          <w:rFonts w:hint="eastAsia" w:ascii="宋体" w:hAnsi="宋体" w:eastAsia="宋体" w:cs="宋体"/>
          <w:b/>
          <w:bCs w:val="0"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color w:val="auto"/>
          <w:sz w:val="40"/>
          <w:szCs w:val="40"/>
        </w:rPr>
        <w:t>填  表  说  明</w:t>
      </w:r>
    </w:p>
    <w:p>
      <w:pPr>
        <w:spacing w:line="580" w:lineRule="exact"/>
        <w:outlineLvl w:val="0"/>
        <w:rPr>
          <w:rFonts w:ascii="黑体" w:hAnsi="黑体" w:eastAsia="黑体" w:cs="Times New Roman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．引进类型包括实生苗、营养繁殖苗、林木种子、草花种子、草种、插条、接穗、砧木、种球等。其中，属于营养繁殖苗的，还应当在该栏中注明组培苗、插根苗等类型；属于实生苗的，还应当按照大苗木、小苗木分类依据，注明胸径的大小；属于暂免隔离试种的，还应当注明引进的是否为人工培育的种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2．引进数量采用阿拉伯数字填写，并填加千克、株、粒、个等中文单位。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3．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</w:rPr>
        <w:t>引种地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指引进林木种子、苗木的具体生产地，应当填写引种地国家名称和该国最高行政区划名称，如从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</w:rPr>
        <w:t>美国、加拿大、俄罗斯、澳大利亚等国家引种时，引种产地填写至州（省、郡）或地区。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</w:rPr>
        <w:t>4．引进用途包括造林、观赏、园林绿化、水土保持、草皮生产、生物质产品原料、果品生产、科研、展览等。其中，用于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草皮生产的还应当注明种植类型：土壤直接种植草皮、沙培种植种皮、无土介质种植种皮等，土壤直接种植草皮还应当填写种植草种数量。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5．种植地点指填写国家林业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和草原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局认证的普及型隔离试种苗圃的具体地点（填写格式：省级行政区名称＋县级行政区名称＋乡（镇）名称＋村名称＋普及型隔离试种苗圃名称）或者符合要求的种植地的具体地点。申请引进不需要隔离试种的种类时，填写“－”。“是否认证”指是否为国家林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和草原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局认证的普及型隔离试种苗圃。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6．供货商指直接提供拟引进林木种子、苗木的国外企业名称。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7．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专家评审（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风险评估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情况填写风险评估时间、风险评估结果的简介（可咨询受理申请的林业植物检疫机构后填写）。属于风险评估后第一次申请引进的，应当附有相应的风险评估报告。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8．引种地有害生物发生情况填写引种地主要有害生物的种类，或者以附件形式提交官方发布的有害生物种类、发生情况的材料。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9．申请表应当使用计算机填写，A4纸打印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，加盖公章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7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  <w:sectPr>
          <w:pgSz w:w="11906" w:h="16838"/>
          <w:pgMar w:top="2098" w:right="1588" w:bottom="1985" w:left="1588" w:header="851" w:footer="992" w:gutter="0"/>
          <w:pgNumType w:fmt="decimal"/>
          <w:cols w:space="720" w:num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林木种子、苗木引进回执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企业名称（盖章）：</w:t>
      </w:r>
    </w:p>
    <w:tbl>
      <w:tblPr>
        <w:tblStyle w:val="5"/>
        <w:tblW w:w="155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1500"/>
        <w:gridCol w:w="1229"/>
        <w:gridCol w:w="1665"/>
        <w:gridCol w:w="1845"/>
        <w:gridCol w:w="1079"/>
        <w:gridCol w:w="1184"/>
        <w:gridCol w:w="1079"/>
        <w:gridCol w:w="1064"/>
        <w:gridCol w:w="1109"/>
        <w:gridCol w:w="899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进境日期（年/月/日）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审批单号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植物名称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引种材料类型（种子、大苗、小苗、组培苗）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引种数量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输出国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供货商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隔离种植地联系人及联系方式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隔离试种后分散种植的花场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不需隔离试种品种通关单单号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拉丁学名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 xml:space="preserve">注：1、本表由申请人在引进后7天内含有关入境证明材料提交至受理机关的林业植物检疫机构。没有发送回执的申请人，不予办理后续程序。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 xml:space="preserve">2、本表是续表，新的记录在原来记录后面继续登记。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 xml:space="preserve">规格写范围，即多少至多少米，多少至多少厘米。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4、数量的单位是“株、公斤、瓶”。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0" w:right="0" w:rightChars="0" w:firstLine="88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林木引种隔离试种进出圃明细表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公司名称：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圃地隔离试种区面积（亩）：</w:t>
      </w:r>
    </w:p>
    <w:tbl>
      <w:tblPr>
        <w:tblStyle w:val="5"/>
        <w:tblW w:w="15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794"/>
        <w:gridCol w:w="1079"/>
        <w:gridCol w:w="1079"/>
        <w:gridCol w:w="1079"/>
        <w:gridCol w:w="1094"/>
        <w:gridCol w:w="794"/>
        <w:gridCol w:w="1079"/>
        <w:gridCol w:w="794"/>
        <w:gridCol w:w="989"/>
        <w:gridCol w:w="929"/>
        <w:gridCol w:w="1395"/>
        <w:gridCol w:w="794"/>
        <w:gridCol w:w="794"/>
        <w:gridCol w:w="1079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6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审批单号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引进品种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审批数量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进境数量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隔离试种数量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进圃日期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品种类别（大苗、小苗、组培苗）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隔离种植区域(露地、温室、荫棚）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进圃责任人姓名及身份证号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出圃日期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出圃数量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出圃分散种植通知单号/《植物检疫证书》编号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出圃责任人姓名及身份证号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分散种植地点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留圃数量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遗弃数量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 xml:space="preserve">  注：（1）该表是续表，每次上报前面的情况继续保留。数量栏的单位是“株、公斤、瓶”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 w:firstLine="720" w:firstLineChars="3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大苗是指胸径在5厘米以上，高度在2米以上的苗木，小苗是指胸径在5厘米或以下，高度在2米或以下的苗木。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 w:firstLine="720" w:firstLineChars="3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“分散种植通知单号/《植物检疫证书》编号”一栏中两个编号都需要填写，如果只是申请出圃在本地种植可以只写分散种植通知单号。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 w:firstLine="720" w:firstLineChars="3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 xml:space="preserve">“进境数量”是实际进关数量；“隔离试种数量”是指进境植物按规定隔离试种的数量，除规定的情况外，其余要求全部隔离。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 w:firstLine="720" w:firstLineChars="300"/>
        <w:jc w:val="both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“进圃责任人”、“出圃责任人”指的是引种单位法定代表人或者公司书面授权的法人代表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 w:firstLine="720" w:firstLineChars="3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sectPr>
          <w:pgSz w:w="16838" w:h="11906" w:orient="landscape"/>
          <w:pgMar w:top="1587" w:right="397" w:bottom="1587" w:left="567" w:header="851" w:footer="992" w:gutter="0"/>
          <w:pgNumType w:fmt="decimal"/>
          <w:cols w:space="720" w:num="1"/>
          <w:rtlGutter w:val="0"/>
          <w:docGrid w:type="linesAndChars" w:linePitch="312" w:charSpace="0"/>
        </w:sect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（6）“留圃数量”即苗木出圃后该批苗木的实时数量。“遗弃数量”指因引种植物枯死后需处理的植株数量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spacing w:line="580" w:lineRule="exact"/>
        <w:outlineLvl w:val="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附件5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: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宋体" w:cs="Times New Roman"/>
          <w:b/>
          <w:bCs/>
          <w:color w:val="auto"/>
          <w:sz w:val="32"/>
          <w:szCs w:val="32"/>
          <w:lang w:val="zh-CN"/>
        </w:rPr>
      </w:pPr>
    </w:p>
    <w:p>
      <w:pPr>
        <w:spacing w:line="580" w:lineRule="exact"/>
        <w:jc w:val="center"/>
        <w:outlineLvl w:val="0"/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val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val="zh-CN"/>
        </w:rPr>
        <w:t>引进林木种子、苗木风险管理表</w:t>
      </w:r>
    </w:p>
    <w:p>
      <w:pPr>
        <w:autoSpaceDE w:val="0"/>
        <w:autoSpaceDN w:val="0"/>
        <w:adjustRightInd w:val="0"/>
        <w:spacing w:line="580" w:lineRule="exact"/>
        <w:ind w:firstLine="420"/>
        <w:rPr>
          <w:rFonts w:ascii="Times New Roman" w:hAnsi="Times New Roman" w:eastAsia="宋体" w:cs="Times New Roman"/>
          <w:color w:val="auto"/>
          <w:sz w:val="32"/>
          <w:szCs w:val="32"/>
        </w:rPr>
      </w:pPr>
    </w:p>
    <w:tbl>
      <w:tblPr>
        <w:tblStyle w:val="5"/>
        <w:tblW w:w="913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6"/>
        <w:gridCol w:w="2353"/>
        <w:gridCol w:w="31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3656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28"/>
                <w:szCs w:val="28"/>
                <w:lang w:val="zh-CN"/>
              </w:rPr>
              <w:t>类</w:t>
            </w:r>
            <w:r>
              <w:rPr>
                <w:rFonts w:ascii="Times New Roman" w:hAnsi="Times New Roman" w:eastAsia="宋体" w:cs="Times New Roman"/>
                <w:b/>
                <w:color w:val="auto"/>
                <w:sz w:val="28"/>
                <w:szCs w:val="28"/>
              </w:rPr>
              <w:t>　</w:t>
            </w:r>
            <w:r>
              <w:rPr>
                <w:rFonts w:ascii="Times New Roman" w:hAnsi="Times New Roman" w:eastAsia="宋体" w:cs="Times New Roman"/>
                <w:b/>
                <w:color w:val="auto"/>
                <w:sz w:val="28"/>
                <w:szCs w:val="28"/>
                <w:lang w:val="zh-CN"/>
              </w:rPr>
              <w:t>别</w:t>
            </w:r>
          </w:p>
        </w:tc>
        <w:tc>
          <w:tcPr>
            <w:tcW w:w="2353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28"/>
                <w:szCs w:val="28"/>
                <w:lang w:val="zh-CN"/>
              </w:rPr>
              <w:t>单次引进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8"/>
                <w:szCs w:val="28"/>
                <w:lang w:val="zh-CN"/>
              </w:rPr>
              <w:t>数量</w:t>
            </w:r>
          </w:p>
        </w:tc>
        <w:tc>
          <w:tcPr>
            <w:tcW w:w="3125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344" w:firstLineChars="123"/>
              <w:jc w:val="center"/>
              <w:rPr>
                <w:rFonts w:ascii="Times New Roman" w:hAnsi="Times New Roman" w:eastAsia="宋体" w:cs="Times New Roman"/>
                <w:b/>
                <w:color w:val="auto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28"/>
                <w:szCs w:val="28"/>
                <w:lang w:val="zh-CN"/>
              </w:rPr>
              <w:t>年度引进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8"/>
                <w:szCs w:val="28"/>
                <w:lang w:val="zh-CN"/>
              </w:rPr>
              <w:t>数</w:t>
            </w:r>
            <w:r>
              <w:rPr>
                <w:rFonts w:ascii="Times New Roman" w:hAnsi="Times New Roman" w:eastAsia="宋体" w:cs="Times New Roman"/>
                <w:b/>
                <w:color w:val="auto"/>
                <w:sz w:val="28"/>
                <w:szCs w:val="28"/>
                <w:lang w:val="zh-CN"/>
              </w:rPr>
              <w:t>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6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林木种子</w:t>
            </w:r>
          </w:p>
        </w:tc>
        <w:tc>
          <w:tcPr>
            <w:tcW w:w="2353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400千克</w:t>
            </w:r>
          </w:p>
        </w:tc>
        <w:tc>
          <w:tcPr>
            <w:tcW w:w="3125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8000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千克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6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种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球</w:t>
            </w:r>
          </w:p>
        </w:tc>
        <w:tc>
          <w:tcPr>
            <w:tcW w:w="2353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400000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个</w:t>
            </w:r>
          </w:p>
        </w:tc>
        <w:tc>
          <w:tcPr>
            <w:tcW w:w="3125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200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  <w:t>0000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6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组培苗</w:t>
            </w:r>
          </w:p>
        </w:tc>
        <w:tc>
          <w:tcPr>
            <w:tcW w:w="2353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10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  <w:t>000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株</w:t>
            </w:r>
          </w:p>
        </w:tc>
        <w:tc>
          <w:tcPr>
            <w:tcW w:w="3125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100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  <w:t>0000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6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接穗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（插条）</w:t>
            </w:r>
          </w:p>
        </w:tc>
        <w:tc>
          <w:tcPr>
            <w:tcW w:w="2353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  <w:t>000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株</w:t>
            </w:r>
          </w:p>
        </w:tc>
        <w:tc>
          <w:tcPr>
            <w:tcW w:w="3125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30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6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大苗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木（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胸径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cm以上）</w:t>
            </w:r>
          </w:p>
        </w:tc>
        <w:tc>
          <w:tcPr>
            <w:tcW w:w="2353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0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株</w:t>
            </w:r>
          </w:p>
        </w:tc>
        <w:tc>
          <w:tcPr>
            <w:tcW w:w="3125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  <w:t>00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6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小苗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木（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胸径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cm以下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）</w:t>
            </w:r>
          </w:p>
        </w:tc>
        <w:tc>
          <w:tcPr>
            <w:tcW w:w="2353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株</w:t>
            </w:r>
          </w:p>
        </w:tc>
        <w:tc>
          <w:tcPr>
            <w:tcW w:w="3125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6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草种</w:t>
            </w:r>
          </w:p>
        </w:tc>
        <w:tc>
          <w:tcPr>
            <w:tcW w:w="2353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20000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千克</w:t>
            </w:r>
          </w:p>
        </w:tc>
        <w:tc>
          <w:tcPr>
            <w:tcW w:w="3125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200000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千克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6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  <w:t>草本花卉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zh-CN"/>
              </w:rPr>
              <w:t>种子</w:t>
            </w:r>
          </w:p>
        </w:tc>
        <w:tc>
          <w:tcPr>
            <w:tcW w:w="2353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50千克</w:t>
            </w:r>
          </w:p>
        </w:tc>
        <w:tc>
          <w:tcPr>
            <w:tcW w:w="3125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500千克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6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zh-CN"/>
              </w:rPr>
              <w:t>草本花卉</w:t>
            </w:r>
          </w:p>
        </w:tc>
        <w:tc>
          <w:tcPr>
            <w:tcW w:w="2353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8000株</w:t>
            </w:r>
          </w:p>
        </w:tc>
        <w:tc>
          <w:tcPr>
            <w:tcW w:w="3125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160000株</w:t>
            </w:r>
          </w:p>
        </w:tc>
      </w:tr>
    </w:tbl>
    <w:p>
      <w:pPr>
        <w:autoSpaceDE w:val="0"/>
        <w:autoSpaceDN w:val="0"/>
        <w:adjustRightInd w:val="0"/>
        <w:spacing w:line="580" w:lineRule="exact"/>
        <w:ind w:firstLine="410" w:firstLineChars="171"/>
        <w:rPr>
          <w:rFonts w:ascii="Times New Roman" w:hAnsi="Times New Roman" w:eastAsia="宋体" w:cs="Times New Roman"/>
          <w:color w:val="auto"/>
          <w:sz w:val="24"/>
          <w:szCs w:val="20"/>
          <w:lang w:val="zh-CN"/>
        </w:rPr>
        <w:sectPr>
          <w:pgSz w:w="11906" w:h="16838"/>
          <w:pgMar w:top="2098" w:right="1588" w:bottom="1985" w:left="1588" w:header="851" w:footer="992" w:gutter="0"/>
          <w:pgNumType w:fmt="decimal"/>
          <w:cols w:space="720" w:num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6: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宋体" w:cs="Times New Roman"/>
          <w:b/>
          <w:bCs/>
          <w:color w:val="auto"/>
          <w:sz w:val="44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宋体" w:cs="Times New Roman"/>
          <w:b/>
          <w:bCs/>
          <w:color w:val="auto"/>
          <w:sz w:val="44"/>
          <w:szCs w:val="22"/>
        </w:rPr>
      </w:pPr>
      <w:r>
        <w:rPr>
          <w:rFonts w:ascii="Times New Roman" w:hAnsi="Times New Roman" w:eastAsia="宋体" w:cs="Times New Roman"/>
          <w:b/>
          <w:bCs/>
          <w:color w:val="auto"/>
          <w:sz w:val="44"/>
          <w:szCs w:val="22"/>
        </w:rPr>
        <w:t>隔离试种植物出圃明细表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宋体" w:cs="Times New Roman"/>
          <w:b/>
          <w:bCs/>
          <w:color w:val="auto"/>
          <w:sz w:val="32"/>
          <w:szCs w:val="20"/>
        </w:rPr>
      </w:pPr>
    </w:p>
    <w:p>
      <w:pPr>
        <w:spacing w:line="580" w:lineRule="exact"/>
        <w:rPr>
          <w:rFonts w:ascii="Times New Roman" w:hAnsi="Times New Roman" w:eastAsia="宋体" w:cs="Times New Roman"/>
          <w:color w:val="auto"/>
          <w:sz w:val="22"/>
          <w:szCs w:val="22"/>
        </w:rPr>
      </w:pPr>
      <w:r>
        <w:rPr>
          <w:rFonts w:ascii="Times New Roman" w:hAnsi="Times New Roman" w:eastAsia="宋体" w:cs="Times New Roman"/>
          <w:color w:val="auto"/>
          <w:sz w:val="22"/>
          <w:szCs w:val="22"/>
        </w:rPr>
        <w:t>普及型国外引种试种苗圃名称（盖章）：</w:t>
      </w:r>
    </w:p>
    <w:tbl>
      <w:tblPr>
        <w:tblStyle w:val="5"/>
        <w:tblW w:w="142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1199"/>
        <w:gridCol w:w="989"/>
        <w:gridCol w:w="794"/>
        <w:gridCol w:w="779"/>
        <w:gridCol w:w="1079"/>
        <w:gridCol w:w="1079"/>
        <w:gridCol w:w="1079"/>
        <w:gridCol w:w="1918"/>
        <w:gridCol w:w="1079"/>
        <w:gridCol w:w="974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审批单号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输出国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拟隔离试种期限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入圃时间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出圃时间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分散种植地（或苗圃名称）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分散种植地地址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分散种植地联系人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分散种植地联系电话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联系邮箱地址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宋体" w:cs="Times New Roman"/>
          <w:color w:val="auto"/>
          <w:szCs w:val="20"/>
        </w:rPr>
      </w:pPr>
      <w:r>
        <w:rPr>
          <w:rFonts w:hint="eastAsia" w:ascii="Times New Roman" w:hAnsi="Times New Roman" w:eastAsia="宋体" w:cs="Times New Roman"/>
          <w:color w:val="auto"/>
          <w:szCs w:val="20"/>
        </w:rPr>
        <w:t>填表人：                                                                 填表日期：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宋体" w:cs="Times New Roman"/>
          <w:color w:val="auto"/>
          <w:szCs w:val="20"/>
        </w:rPr>
      </w:pPr>
      <w:r>
        <w:rPr>
          <w:rFonts w:hint="eastAsia" w:ascii="Times New Roman" w:hAnsi="Times New Roman" w:eastAsia="宋体" w:cs="Times New Roman"/>
          <w:color w:val="auto"/>
          <w:szCs w:val="20"/>
        </w:rPr>
        <w:t>注：1、出圃的批次对应监管记录本中进圃监管的批次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Times New Roman" w:hAnsi="Times New Roman" w:eastAsia="宋体" w:cs="Times New Roman"/>
          <w:color w:val="auto"/>
          <w:szCs w:val="20"/>
        </w:rPr>
      </w:pPr>
      <w:r>
        <w:rPr>
          <w:rFonts w:hint="eastAsia" w:ascii="Times New Roman" w:hAnsi="Times New Roman" w:eastAsia="宋体" w:cs="Times New Roman"/>
          <w:color w:val="auto"/>
          <w:szCs w:val="20"/>
        </w:rPr>
        <w:t>2、审批单号是写证书编号，规格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Times New Roman" w:hAnsi="Times New Roman" w:eastAsia="宋体" w:cs="Times New Roman"/>
          <w:color w:val="auto"/>
          <w:szCs w:val="20"/>
        </w:rPr>
      </w:pPr>
      <w:r>
        <w:rPr>
          <w:rFonts w:hint="eastAsia" w:ascii="Times New Roman" w:hAnsi="Times New Roman" w:eastAsia="宋体" w:cs="Times New Roman"/>
          <w:color w:val="auto"/>
          <w:szCs w:val="20"/>
        </w:rPr>
        <w:t>3、规格写范围，即多少至多少米，多少至多少厘米。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 w:cs="Times New Roman"/>
          <w:color w:val="auto"/>
          <w:szCs w:val="20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Cs w:val="20"/>
        </w:rPr>
        <w:t>4、数量的单位是“株、公斤、瓶”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sectPr>
          <w:pgSz w:w="16838" w:h="11906" w:orient="landscape"/>
          <w:pgMar w:top="1531" w:right="2097" w:bottom="1361" w:left="1587" w:header="851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7:</w:t>
      </w:r>
    </w:p>
    <w:p>
      <w:pPr>
        <w:jc w:val="both"/>
        <w:rPr>
          <w:rFonts w:hint="eastAsia"/>
          <w:b/>
          <w:bCs/>
          <w:color w:val="auto"/>
          <w:sz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28"/>
        </w:rPr>
        <w:t>林木引种隔离试种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28"/>
          <w:lang w:eastAsia="zh-CN"/>
        </w:rPr>
        <w:t>踏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28"/>
        </w:rPr>
        <w:t>查记录表</w:t>
      </w:r>
    </w:p>
    <w:p>
      <w:pPr>
        <w:jc w:val="center"/>
        <w:rPr>
          <w:b/>
          <w:bCs/>
          <w:color w:val="auto"/>
          <w:sz w:val="36"/>
        </w:rPr>
      </w:pPr>
    </w:p>
    <w:p>
      <w:pPr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填报公司（盖章）：</w:t>
      </w:r>
    </w:p>
    <w:tbl>
      <w:tblPr>
        <w:tblStyle w:val="6"/>
        <w:tblW w:w="9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2"/>
        <w:gridCol w:w="2128"/>
        <w:gridCol w:w="722"/>
        <w:gridCol w:w="375"/>
        <w:gridCol w:w="1714"/>
        <w:gridCol w:w="971"/>
        <w:gridCol w:w="1170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审批单号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引进品种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审批日期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审批数量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进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圃</w:t>
            </w:r>
            <w:r>
              <w:rPr>
                <w:rFonts w:hint="eastAsia"/>
                <w:color w:val="auto"/>
                <w:szCs w:val="21"/>
              </w:rPr>
              <w:t>日期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实际引进数量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3794" w:type="dxa"/>
            <w:gridSpan w:val="3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隔离试种数量(品种、数量、规格)</w:t>
            </w:r>
          </w:p>
        </w:tc>
        <w:tc>
          <w:tcPr>
            <w:tcW w:w="6194" w:type="dxa"/>
            <w:gridSpan w:val="6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自查时间（年/月/日）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发现有害生物情况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寄主数量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处理措施（防治/销毁的日期、方式及结果）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剩余植物数量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调查人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>
      <w:pPr>
        <w:ind w:left="420" w:hanging="420" w:hangingChars="2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注：1、如进境植物在隔离试种期内数量变动，请报告监管单位并保存影相数据</w:t>
      </w:r>
    </w:p>
    <w:p>
      <w:pPr>
        <w:ind w:firstLine="420"/>
        <w:rPr>
          <w:rFonts w:hint="eastAsia"/>
          <w:color w:val="auto"/>
        </w:rPr>
      </w:pPr>
      <w:r>
        <w:rPr>
          <w:rFonts w:hint="eastAsia"/>
          <w:color w:val="auto"/>
        </w:rPr>
        <w:t>2、每周巡查至少一次，执行零报告制度，表格填写不下可自行增加</w:t>
      </w:r>
    </w:p>
    <w:p>
      <w:pPr>
        <w:ind w:firstLine="42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3、“剩余植物数量”是指经除害处理或销毁处理后剩余的引种植物数量</w:t>
      </w:r>
    </w:p>
    <w:p>
      <w:pPr>
        <w:ind w:firstLine="420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lang w:val="en-US" w:eastAsia="zh-CN"/>
        </w:rPr>
        <w:t>4、“调查人”指的是引种单位法定代表人或者公司书面授权的法人代表</w:t>
      </w:r>
    </w:p>
    <w:p>
      <w:pPr>
        <w:rPr>
          <w:rFonts w:hint="eastAsia" w:ascii="仿宋_GB2312" w:hAnsi="仿宋_GB2312" w:eastAsia="仿宋_GB2312" w:cs="仿宋_GB2312"/>
          <w:color w:val="auto"/>
        </w:rPr>
      </w:pPr>
    </w:p>
    <w:p>
      <w:pPr>
        <w:rPr>
          <w:color w:val="auto"/>
        </w:rPr>
      </w:pPr>
    </w:p>
    <w:p/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866775" cy="24511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2451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19.3pt;width:68.25pt;mso-position-horizontal:outside;mso-position-horizontal-relative:margin;z-index:251658240;mso-width-relative:page;mso-height-relative:page;" filled="f" stroked="f" coordsize="21600,21600" o:gfxdata="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FBPn59YAAAAH&#10;AQAADwAAAAAAAAABACAAAAAiAAAAZHJzL2Rvd25yZXYueG1sUEsBAhQAFAAAAAgAh07iQLBrBBKs&#10;AQAAOwMAAA4AAAAAAAAAAQAgAAAAJQEAAGRycy9lMm9Eb2MueG1sUEsFBgAAAAAGAAYAWQEAAEMF&#10;AAAAAA=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129AF"/>
    <w:multiLevelType w:val="singleLevel"/>
    <w:tmpl w:val="5E3129AF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C460A"/>
    <w:rsid w:val="17C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24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2020-07-27T03:32:00Z</dcterms:created>
  <dc:creator>黄丽莉</dc:creator>
  <cp:lastModifiedBy>黄丽莉</cp:lastModifiedBy>
  <dcterms:modified xsi:type="dcterms:W3CDTF">2020-07-27T03:32:20Z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