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广东省人民政府办公厅关于贯彻落实</w:t>
      </w:r>
    </w:p>
    <w:p>
      <w:pPr>
        <w:jc w:val="center"/>
        <w:rPr>
          <w:rFonts w:hint="eastAsia" w:ascii="宋体" w:hAnsi="宋体" w:eastAsia="宋体" w:cs="宋体"/>
          <w:b/>
          <w:bCs/>
          <w:sz w:val="44"/>
          <w:szCs w:val="44"/>
        </w:rPr>
      </w:pPr>
      <w:r>
        <w:rPr>
          <w:rFonts w:hint="eastAsia" w:ascii="宋体" w:hAnsi="宋体" w:eastAsia="宋体" w:cs="宋体"/>
          <w:b/>
          <w:bCs/>
          <w:sz w:val="44"/>
          <w:szCs w:val="44"/>
        </w:rPr>
        <w:t>《中华人民共和国森林法》的通知</w:t>
      </w:r>
    </w:p>
    <w:p>
      <w:pPr>
        <w:jc w:val="center"/>
        <w:rPr>
          <w:rFonts w:hint="eastAsia" w:ascii="宋体" w:hAnsi="宋体" w:eastAsia="宋体" w:cs="宋体"/>
          <w:b/>
          <w:bCs/>
          <w:sz w:val="44"/>
          <w:szCs w:val="44"/>
        </w:rPr>
      </w:pPr>
      <w:r>
        <w:rPr>
          <w:rFonts w:hint="eastAsia" w:ascii="楷体" w:hAnsi="楷体" w:eastAsia="楷体" w:cs="楷体"/>
          <w:sz w:val="32"/>
          <w:szCs w:val="32"/>
        </w:rPr>
        <w:t>（代拟征求意见稿）</w:t>
      </w:r>
    </w:p>
    <w:p>
      <w:pPr>
        <w:jc w:val="center"/>
        <w:rPr>
          <w:rFonts w:hint="eastAsia" w:ascii="仿宋" w:hAnsi="仿宋" w:eastAsia="仿宋" w:cs="仿宋"/>
          <w:sz w:val="32"/>
          <w:szCs w:val="32"/>
        </w:rPr>
      </w:pPr>
    </w:p>
    <w:p>
      <w:pPr>
        <w:adjustRightInd w:val="0"/>
        <w:snapToGrid w:val="0"/>
        <w:spacing w:line="580" w:lineRule="exact"/>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各地级以上市人民政府，各县（市、区）人民政府，省政府各部门、各直属机构：</w:t>
      </w:r>
    </w:p>
    <w:p>
      <w:pPr>
        <w:adjustRightInd w:val="0"/>
        <w:snapToGrid w:val="0"/>
        <w:spacing w:line="580" w:lineRule="exact"/>
        <w:ind w:firstLine="640" w:firstLineChars="200"/>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2019年12月28日</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第十三届全国人民代表大会常务委员会第十五次会议修订通过《中华人民共和国森林法》（以下简称《森林法》），自2020年7月1日起施行。为全面做好贯彻实施工作，</w:t>
      </w:r>
      <w:r>
        <w:rPr>
          <w:rFonts w:hint="eastAsia" w:ascii="仿宋" w:hAnsi="仿宋" w:eastAsia="仿宋" w:cs="仿宋"/>
          <w:snapToGrid w:val="0"/>
          <w:color w:val="000000"/>
          <w:kern w:val="0"/>
          <w:sz w:val="32"/>
          <w:szCs w:val="32"/>
          <w:lang w:eastAsia="zh-CN"/>
        </w:rPr>
        <w:t>经省人民政府同意，</w:t>
      </w:r>
      <w:r>
        <w:rPr>
          <w:rFonts w:hint="eastAsia" w:ascii="仿宋" w:hAnsi="仿宋" w:eastAsia="仿宋" w:cs="仿宋"/>
          <w:snapToGrid w:val="0"/>
          <w:color w:val="000000"/>
          <w:kern w:val="0"/>
          <w:sz w:val="32"/>
          <w:szCs w:val="32"/>
        </w:rPr>
        <w:t>现就有关事项通知如下：</w:t>
      </w:r>
    </w:p>
    <w:p>
      <w:pPr>
        <w:pStyle w:val="2"/>
        <w:widowControl w:val="0"/>
        <w:shd w:val="clear" w:color="auto" w:fill="FFFFFF"/>
        <w:adjustRightInd w:val="0"/>
        <w:snapToGrid w:val="0"/>
        <w:spacing w:before="0" w:beforeAutospacing="0" w:after="0" w:afterAutospacing="0" w:line="580" w:lineRule="exact"/>
        <w:ind w:firstLine="640" w:firstLineChars="200"/>
        <w:jc w:val="both"/>
        <w:rPr>
          <w:rFonts w:hint="eastAsia" w:ascii="仿宋" w:hAnsi="仿宋" w:eastAsia="仿宋" w:cs="仿宋"/>
          <w:snapToGrid w:val="0"/>
          <w:color w:val="000000"/>
          <w:sz w:val="32"/>
          <w:szCs w:val="32"/>
        </w:rPr>
      </w:pPr>
      <w:r>
        <w:rPr>
          <w:rFonts w:hint="eastAsia" w:ascii="黑体" w:hAnsi="黑体" w:eastAsia="黑体" w:cs="黑体"/>
          <w:snapToGrid w:val="0"/>
          <w:color w:val="000000"/>
          <w:sz w:val="32"/>
          <w:szCs w:val="32"/>
        </w:rPr>
        <w:t>一、加强普法宣传,准确把握《森林法》实施的重要意义。</w:t>
      </w:r>
      <w:r>
        <w:rPr>
          <w:rFonts w:hint="eastAsia" w:ascii="仿宋" w:hAnsi="仿宋" w:eastAsia="仿宋" w:cs="仿宋"/>
          <w:snapToGrid w:val="0"/>
          <w:color w:val="000000"/>
          <w:sz w:val="32"/>
          <w:szCs w:val="32"/>
        </w:rPr>
        <w:t>《森林法》以践行绿水青山就是金山银山理念为指导，以保护、培育和合理利用森林资源，加快国土绿化，保障森林生态安全，建设生态文明，实现人与自然和谐共生为根本目的，对原森林法进行了全面修订，是贯彻习近平生态文明思想的重要立法成果，也是新时代推进林业改革发展和生态建设的重要制度保障。《森林法》的实施，对推动我省经济社会高质量发展具有重要现实指导意义，也为我省坚定不移走绿色生态发展之路提供有力的法律依据。各级人民政府和林业等各有关部门要正确理解、准确把握其立法精神和基本制度，加强组织领导，切实把贯彻实施工作列入议事日程，制定工作方案，确保各项规定稳妥有序落实到位。各级</w:t>
      </w:r>
      <w:r>
        <w:rPr>
          <w:rFonts w:hint="eastAsia" w:ascii="仿宋" w:hAnsi="仿宋" w:eastAsia="仿宋" w:cs="仿宋"/>
          <w:snapToGrid w:val="0"/>
          <w:color w:val="000000"/>
          <w:sz w:val="32"/>
          <w:szCs w:val="32"/>
          <w:lang w:bidi="ar-SA"/>
        </w:rPr>
        <w:t>林业</w:t>
      </w:r>
      <w:r>
        <w:rPr>
          <w:rFonts w:hint="eastAsia" w:ascii="仿宋" w:hAnsi="仿宋" w:eastAsia="仿宋" w:cs="仿宋"/>
          <w:snapToGrid w:val="0"/>
          <w:color w:val="000000"/>
          <w:sz w:val="32"/>
          <w:szCs w:val="32"/>
          <w:lang w:eastAsia="zh-CN" w:bidi="ar-SA"/>
        </w:rPr>
        <w:t>主管部门要严格落实‘谁执法谁普法’普法责任制度，</w:t>
      </w:r>
      <w:r>
        <w:rPr>
          <w:rFonts w:hint="eastAsia" w:ascii="仿宋" w:hAnsi="仿宋" w:eastAsia="仿宋" w:cs="仿宋"/>
          <w:snapToGrid w:val="0"/>
          <w:color w:val="000000"/>
          <w:sz w:val="32"/>
          <w:szCs w:val="32"/>
          <w:lang w:bidi="ar-SA"/>
        </w:rPr>
        <w:t>要将《森林法》列入普法教育重点,加强对领导干部和行政执法人员的专题培训,有效提高依法行政的能力和水平</w:t>
      </w:r>
      <w:r>
        <w:rPr>
          <w:rFonts w:hint="eastAsia" w:ascii="仿宋" w:hAnsi="仿宋" w:eastAsia="仿宋" w:cs="仿宋"/>
          <w:snapToGrid w:val="0"/>
          <w:color w:val="000000"/>
          <w:sz w:val="32"/>
          <w:szCs w:val="32"/>
          <w:lang w:eastAsia="zh-CN" w:bidi="ar-SA"/>
        </w:rPr>
        <w:t>；</w:t>
      </w:r>
      <w:r>
        <w:rPr>
          <w:rFonts w:hint="eastAsia" w:ascii="仿宋" w:hAnsi="仿宋" w:eastAsia="仿宋" w:cs="仿宋"/>
          <w:snapToGrid w:val="0"/>
          <w:color w:val="000000"/>
          <w:sz w:val="32"/>
          <w:szCs w:val="32"/>
          <w:lang w:bidi="ar-SA"/>
        </w:rPr>
        <w:t>司法主管部门</w:t>
      </w:r>
      <w:r>
        <w:rPr>
          <w:rFonts w:hint="eastAsia" w:ascii="仿宋" w:hAnsi="仿宋" w:eastAsia="仿宋" w:cs="仿宋"/>
          <w:snapToGrid w:val="0"/>
          <w:color w:val="000000"/>
          <w:sz w:val="32"/>
          <w:szCs w:val="32"/>
          <w:lang w:eastAsia="zh-CN" w:bidi="ar-SA"/>
        </w:rPr>
        <w:t>要将《森林法》纳入普法规划</w:t>
      </w:r>
      <w:r>
        <w:rPr>
          <w:rFonts w:hint="eastAsia" w:ascii="仿宋" w:hAnsi="仿宋" w:eastAsia="仿宋" w:cs="仿宋"/>
          <w:snapToGrid w:val="0"/>
          <w:color w:val="000000"/>
          <w:sz w:val="32"/>
          <w:szCs w:val="32"/>
          <w:lang w:bidi="ar-SA"/>
        </w:rPr>
        <w:t>。</w:t>
      </w:r>
      <w:r>
        <w:rPr>
          <w:rFonts w:hint="eastAsia" w:ascii="仿宋" w:hAnsi="仿宋" w:eastAsia="仿宋" w:cs="仿宋"/>
          <w:snapToGrid w:val="0"/>
          <w:color w:val="000000"/>
          <w:sz w:val="32"/>
          <w:szCs w:val="32"/>
        </w:rPr>
        <w:t>充分利用政府网站、主流媒体等平台，组织开展全方位、分层次、多形式的宣传解读，推动普法活动进校园、进社区、进农村，引导广大人民群众特别是林业从业人员准确了解《森林法》相关规定，形成全社会广泛参与造林绿化和森林保护的良好氛围。</w:t>
      </w:r>
    </w:p>
    <w:p>
      <w:pPr>
        <w:pStyle w:val="2"/>
        <w:widowControl w:val="0"/>
        <w:shd w:val="clear" w:color="auto" w:fill="FFFFFF"/>
        <w:adjustRightInd w:val="0"/>
        <w:snapToGrid w:val="0"/>
        <w:spacing w:before="0" w:beforeAutospacing="0" w:after="0" w:afterAutospacing="0" w:line="580" w:lineRule="exact"/>
        <w:ind w:firstLine="640" w:firstLineChars="200"/>
        <w:jc w:val="both"/>
        <w:rPr>
          <w:rFonts w:hint="eastAsia" w:ascii="仿宋" w:hAnsi="仿宋" w:eastAsia="仿宋" w:cs="仿宋"/>
          <w:snapToGrid w:val="0"/>
          <w:color w:val="000000"/>
          <w:sz w:val="32"/>
          <w:szCs w:val="32"/>
          <w:shd w:val="clear" w:color="auto" w:fill="auto"/>
          <w:lang w:bidi="ar-SA"/>
        </w:rPr>
      </w:pPr>
      <w:r>
        <w:rPr>
          <w:rFonts w:hint="eastAsia" w:ascii="黑体" w:hAnsi="黑体" w:eastAsia="黑体" w:cs="黑体"/>
          <w:snapToGrid w:val="0"/>
          <w:color w:val="000000"/>
          <w:sz w:val="32"/>
          <w:szCs w:val="32"/>
          <w:shd w:val="clear" w:color="auto" w:fill="FFFFFF"/>
        </w:rPr>
        <w:t>二、加快配套制度建设</w:t>
      </w:r>
      <w:r>
        <w:rPr>
          <w:rFonts w:hint="eastAsia" w:ascii="黑体" w:hAnsi="黑体" w:eastAsia="黑体" w:cs="黑体"/>
          <w:snapToGrid w:val="0"/>
          <w:color w:val="000000"/>
          <w:sz w:val="32"/>
          <w:szCs w:val="32"/>
          <w:shd w:val="clear" w:color="auto" w:fill="FFFFFF"/>
          <w:lang w:eastAsia="zh-CN"/>
        </w:rPr>
        <w:t>，</w:t>
      </w:r>
      <w:r>
        <w:rPr>
          <w:rFonts w:hint="eastAsia" w:ascii="黑体" w:hAnsi="黑体" w:eastAsia="黑体" w:cs="黑体"/>
          <w:snapToGrid w:val="0"/>
          <w:color w:val="000000"/>
          <w:sz w:val="32"/>
          <w:szCs w:val="32"/>
          <w:shd w:val="clear" w:color="auto" w:fill="FFFFFF"/>
        </w:rPr>
        <w:t>切实保障法律有效实施。</w:t>
      </w:r>
      <w:r>
        <w:rPr>
          <w:rStyle w:val="5"/>
          <w:rFonts w:hint="eastAsia" w:ascii="仿宋" w:hAnsi="仿宋" w:eastAsia="仿宋"/>
          <w:snapToGrid w:val="0"/>
          <w:color w:val="000000"/>
          <w:sz w:val="32"/>
          <w:szCs w:val="32"/>
          <w:shd w:val="clear" w:color="auto" w:fill="FFFFFF"/>
        </w:rPr>
        <w:t>各级司法、林业主管部门等要组织对涉及</w:t>
      </w:r>
      <w:r>
        <w:rPr>
          <w:rFonts w:hint="eastAsia" w:ascii="仿宋" w:hAnsi="仿宋" w:eastAsia="仿宋" w:cs="仿宋"/>
          <w:snapToGrid w:val="0"/>
          <w:color w:val="000000"/>
          <w:sz w:val="32"/>
          <w:szCs w:val="32"/>
        </w:rPr>
        <w:t>造林绿化和</w:t>
      </w:r>
      <w:r>
        <w:rPr>
          <w:rStyle w:val="5"/>
          <w:rFonts w:hint="eastAsia" w:ascii="仿宋" w:hAnsi="仿宋" w:eastAsia="仿宋"/>
          <w:snapToGrid w:val="0"/>
          <w:color w:val="000000"/>
          <w:sz w:val="32"/>
          <w:szCs w:val="32"/>
          <w:shd w:val="clear" w:color="auto" w:fill="FFFFFF"/>
        </w:rPr>
        <w:t>森林资源保护管理的地方性法规、规章、规范性文件和标准开展全面清理。清理工作坚持“谁制定、谁清理”的原则，地级以上市人民政府制定的规章、规范性文件和县级以上地方人民政府及其所属部门制定的规范性文件，由制定部门负责清理；部门联合制定或涉及多个部门职责的，由牵头部门负责组织清理。对于涉及有关地方性法规的清理，由省或者地级以上市司法、林业主管部门按照程序及时向省或者地级以上市人大常委会提出方案。</w:t>
      </w:r>
      <w:r>
        <w:rPr>
          <w:rFonts w:hint="eastAsia" w:ascii="仿宋" w:hAnsi="仿宋" w:eastAsia="仿宋" w:cs="仿宋"/>
          <w:snapToGrid w:val="0"/>
          <w:color w:val="000000"/>
          <w:sz w:val="32"/>
          <w:szCs w:val="32"/>
        </w:rPr>
        <w:t>省人民政府将制定森林资源保护发展目标</w:t>
      </w:r>
      <w:r>
        <w:rPr>
          <w:rFonts w:hint="eastAsia" w:ascii="仿宋" w:hAnsi="仿宋" w:eastAsia="仿宋" w:cs="仿宋"/>
          <w:snapToGrid w:val="0"/>
          <w:color w:val="000000"/>
          <w:sz w:val="32"/>
          <w:szCs w:val="32"/>
          <w:lang w:eastAsia="zh-CN"/>
        </w:rPr>
        <w:t>责任</w:t>
      </w:r>
      <w:r>
        <w:rPr>
          <w:rFonts w:hint="eastAsia" w:ascii="仿宋" w:hAnsi="仿宋" w:eastAsia="仿宋" w:cs="仿宋"/>
          <w:snapToGrid w:val="0"/>
          <w:color w:val="000000"/>
          <w:sz w:val="32"/>
          <w:szCs w:val="32"/>
        </w:rPr>
        <w:t>制考核办法、省级公益林划定和管理办法</w:t>
      </w:r>
      <w:r>
        <w:rPr>
          <w:rFonts w:hint="eastAsia" w:ascii="仿宋" w:hAnsi="仿宋" w:eastAsia="仿宋" w:cs="仿宋"/>
          <w:snapToGrid w:val="0"/>
          <w:color w:val="000000"/>
          <w:sz w:val="32"/>
          <w:szCs w:val="32"/>
          <w:lang w:eastAsia="zh-CN"/>
        </w:rPr>
        <w:t>以及</w:t>
      </w:r>
      <w:r>
        <w:rPr>
          <w:rFonts w:hint="eastAsia" w:ascii="仿宋" w:hAnsi="仿宋" w:eastAsia="仿宋" w:cs="仿宋"/>
          <w:snapToGrid w:val="0"/>
          <w:color w:val="000000"/>
          <w:sz w:val="32"/>
          <w:szCs w:val="32"/>
        </w:rPr>
        <w:t>护林员队伍建设</w:t>
      </w:r>
      <w:r>
        <w:rPr>
          <w:rFonts w:hint="eastAsia" w:ascii="仿宋" w:hAnsi="仿宋" w:eastAsia="仿宋" w:cs="仿宋"/>
          <w:snapToGrid w:val="0"/>
          <w:color w:val="000000"/>
          <w:sz w:val="32"/>
          <w:szCs w:val="32"/>
          <w:lang w:eastAsia="zh-CN"/>
        </w:rPr>
        <w:t>指导</w:t>
      </w:r>
      <w:r>
        <w:rPr>
          <w:rFonts w:hint="eastAsia" w:ascii="仿宋" w:hAnsi="仿宋" w:eastAsia="仿宋" w:cs="仿宋"/>
          <w:snapToGrid w:val="0"/>
          <w:color w:val="000000"/>
          <w:sz w:val="32"/>
          <w:szCs w:val="32"/>
        </w:rPr>
        <w:t>意见等；</w:t>
      </w:r>
      <w:r>
        <w:rPr>
          <w:rStyle w:val="5"/>
          <w:rFonts w:hint="eastAsia" w:ascii="仿宋" w:hAnsi="仿宋" w:eastAsia="仿宋"/>
          <w:snapToGrid w:val="0"/>
          <w:color w:val="000000"/>
          <w:sz w:val="32"/>
          <w:szCs w:val="32"/>
        </w:rPr>
        <w:t>省林业局要加快推动</w:t>
      </w:r>
      <w:r>
        <w:rPr>
          <w:rStyle w:val="5"/>
          <w:rFonts w:hint="eastAsia" w:ascii="仿宋" w:hAnsi="仿宋" w:eastAsia="仿宋"/>
          <w:snapToGrid w:val="0"/>
          <w:color w:val="000000"/>
          <w:sz w:val="32"/>
          <w:szCs w:val="32"/>
          <w:lang w:eastAsia="zh-CN"/>
        </w:rPr>
        <w:t>森林资源保护管理、</w:t>
      </w:r>
      <w:r>
        <w:rPr>
          <w:rStyle w:val="5"/>
          <w:rFonts w:hint="eastAsia" w:ascii="仿宋" w:hAnsi="仿宋" w:eastAsia="仿宋"/>
          <w:snapToGrid w:val="0"/>
          <w:color w:val="000000"/>
          <w:sz w:val="32"/>
          <w:szCs w:val="32"/>
        </w:rPr>
        <w:t>植物检疫</w:t>
      </w:r>
      <w:r>
        <w:rPr>
          <w:rStyle w:val="5"/>
          <w:rFonts w:hint="eastAsia" w:ascii="仿宋" w:hAnsi="仿宋" w:eastAsia="仿宋"/>
          <w:snapToGrid w:val="0"/>
          <w:color w:val="000000"/>
          <w:sz w:val="32"/>
          <w:szCs w:val="32"/>
          <w:lang w:eastAsia="zh-CN"/>
        </w:rPr>
        <w:t>和</w:t>
      </w:r>
      <w:r>
        <w:rPr>
          <w:rStyle w:val="5"/>
          <w:rFonts w:hint="eastAsia" w:ascii="仿宋" w:hAnsi="仿宋" w:eastAsia="仿宋"/>
          <w:snapToGrid w:val="0"/>
          <w:color w:val="000000"/>
          <w:sz w:val="32"/>
          <w:szCs w:val="32"/>
        </w:rPr>
        <w:t>森林病虫害防治</w:t>
      </w:r>
      <w:r>
        <w:rPr>
          <w:rStyle w:val="5"/>
          <w:rFonts w:hint="eastAsia" w:ascii="仿宋" w:hAnsi="仿宋" w:eastAsia="仿宋"/>
          <w:snapToGrid w:val="0"/>
          <w:color w:val="000000"/>
          <w:sz w:val="32"/>
          <w:szCs w:val="32"/>
          <w:lang w:eastAsia="zh-CN"/>
        </w:rPr>
        <w:t>等地方性林业法规、规章</w:t>
      </w:r>
      <w:r>
        <w:rPr>
          <w:rStyle w:val="5"/>
          <w:rFonts w:hint="eastAsia" w:ascii="仿宋" w:hAnsi="仿宋" w:eastAsia="仿宋"/>
          <w:snapToGrid w:val="0"/>
          <w:color w:val="000000"/>
          <w:sz w:val="32"/>
          <w:szCs w:val="32"/>
        </w:rPr>
        <w:t>的修订工作，加紧起草</w:t>
      </w:r>
      <w:r>
        <w:rPr>
          <w:rStyle w:val="5"/>
          <w:rFonts w:hint="eastAsia" w:ascii="仿宋" w:hAnsi="仿宋" w:eastAsia="仿宋"/>
          <w:snapToGrid w:val="0"/>
          <w:color w:val="000000"/>
          <w:sz w:val="32"/>
          <w:szCs w:val="32"/>
          <w:lang w:eastAsia="zh-CN"/>
        </w:rPr>
        <w:t>和修订我省</w:t>
      </w:r>
      <w:r>
        <w:rPr>
          <w:rStyle w:val="5"/>
          <w:rFonts w:hint="eastAsia" w:ascii="仿宋" w:hAnsi="仿宋" w:eastAsia="仿宋"/>
          <w:snapToGrid w:val="0"/>
          <w:color w:val="000000"/>
          <w:sz w:val="32"/>
          <w:szCs w:val="32"/>
        </w:rPr>
        <w:t>林木采伐技术规程、森林采伐管</w:t>
      </w:r>
      <w:r>
        <w:rPr>
          <w:rFonts w:hint="eastAsia" w:ascii="仿宋" w:hAnsi="仿宋" w:eastAsia="仿宋" w:cs="仿宋"/>
          <w:snapToGrid w:val="0"/>
          <w:color w:val="000000"/>
          <w:sz w:val="32"/>
          <w:szCs w:val="32"/>
          <w:lang w:bidi="ar-SA"/>
        </w:rPr>
        <w:t>理办法</w:t>
      </w:r>
      <w:r>
        <w:rPr>
          <w:rFonts w:hint="eastAsia" w:ascii="仿宋" w:hAnsi="仿宋" w:eastAsia="仿宋" w:cs="仿宋"/>
          <w:snapToGrid w:val="0"/>
          <w:color w:val="000000"/>
          <w:sz w:val="32"/>
          <w:szCs w:val="32"/>
          <w:lang w:eastAsia="zh-CN" w:bidi="ar-SA"/>
        </w:rPr>
        <w:t>、</w:t>
      </w:r>
      <w:r>
        <w:rPr>
          <w:rFonts w:hint="eastAsia" w:ascii="仿宋" w:hAnsi="仿宋" w:eastAsia="仿宋" w:cs="仿宋"/>
          <w:snapToGrid w:val="0"/>
          <w:color w:val="000000"/>
          <w:sz w:val="32"/>
          <w:szCs w:val="32"/>
          <w:lang w:bidi="ar-SA"/>
        </w:rPr>
        <w:t>恢复植被和林业生产条件、树木补种标准等，多管齐下，</w:t>
      </w:r>
      <w:r>
        <w:rPr>
          <w:rFonts w:hint="eastAsia" w:ascii="仿宋" w:hAnsi="仿宋" w:eastAsia="仿宋" w:cs="仿宋"/>
          <w:snapToGrid w:val="0"/>
          <w:color w:val="000000"/>
          <w:sz w:val="32"/>
          <w:szCs w:val="32"/>
          <w:shd w:val="clear" w:color="auto" w:fill="auto"/>
          <w:lang w:bidi="ar-SA"/>
        </w:rPr>
        <w:t>加快完善</w:t>
      </w:r>
      <w:r>
        <w:rPr>
          <w:rFonts w:hint="eastAsia" w:ascii="仿宋" w:hAnsi="仿宋" w:eastAsia="仿宋" w:cs="仿宋"/>
          <w:snapToGrid w:val="0"/>
          <w:color w:val="000000"/>
          <w:sz w:val="32"/>
          <w:szCs w:val="32"/>
          <w:lang w:bidi="ar-SA"/>
        </w:rPr>
        <w:t>我省</w:t>
      </w:r>
      <w:r>
        <w:rPr>
          <w:rFonts w:hint="eastAsia" w:ascii="仿宋" w:hAnsi="仿宋" w:eastAsia="仿宋" w:cs="仿宋"/>
          <w:snapToGrid w:val="0"/>
          <w:color w:val="000000"/>
          <w:sz w:val="32"/>
          <w:szCs w:val="32"/>
          <w:shd w:val="clear" w:color="auto" w:fill="auto"/>
          <w:lang w:bidi="ar-SA"/>
        </w:rPr>
        <w:t>配套政策制度体系，并在制定过程中做好与国家层面有关规定的衔接。</w:t>
      </w:r>
    </w:p>
    <w:p>
      <w:pPr>
        <w:adjustRightInd w:val="0"/>
        <w:snapToGrid w:val="0"/>
        <w:spacing w:line="580" w:lineRule="exact"/>
        <w:ind w:firstLine="640" w:firstLineChars="200"/>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三、全力推进国土绿化和生态修复，加快美丽广东建设步伐。</w:t>
      </w:r>
      <w:r>
        <w:rPr>
          <w:rFonts w:hint="eastAsia" w:ascii="仿宋" w:hAnsi="仿宋" w:eastAsia="仿宋" w:cs="仿宋"/>
          <w:snapToGrid w:val="0"/>
          <w:color w:val="000000"/>
          <w:kern w:val="0"/>
          <w:sz w:val="32"/>
          <w:szCs w:val="32"/>
        </w:rPr>
        <w:t>各地要坚持封山育林、人工造林并举，加强森林经营，优化林种、树种结构,科学保护修复森林生态系统。抓住“植树节”写入《森林法》的有利契机,广泛深入开展全民义务植树活动，创新义务植树形式；开展先造后补改革试点，提高造林主体积极性，</w:t>
      </w:r>
      <w:r>
        <w:rPr>
          <w:rFonts w:hint="eastAsia" w:ascii="仿宋" w:hAnsi="仿宋" w:eastAsia="仿宋" w:cs="仿宋"/>
          <w:snapToGrid w:val="0"/>
          <w:color w:val="000000"/>
          <w:kern w:val="0"/>
          <w:sz w:val="32"/>
          <w:szCs w:val="32"/>
          <w:lang w:eastAsia="zh-CN"/>
        </w:rPr>
        <w:t>加强森林抚育，</w:t>
      </w:r>
      <w:r>
        <w:rPr>
          <w:rFonts w:hint="eastAsia" w:ascii="仿宋" w:hAnsi="仿宋" w:eastAsia="仿宋" w:cs="仿宋"/>
          <w:snapToGrid w:val="0"/>
          <w:color w:val="000000"/>
          <w:kern w:val="0"/>
          <w:sz w:val="32"/>
          <w:szCs w:val="32"/>
        </w:rPr>
        <w:t>加快推动国土绿化提质增效高质量发展。</w:t>
      </w:r>
      <w:r>
        <w:rPr>
          <w:rFonts w:hint="eastAsia" w:ascii="仿宋" w:hAnsi="仿宋" w:eastAsia="仿宋" w:cs="仿宋"/>
          <w:snapToGrid w:val="0"/>
          <w:color w:val="000000"/>
          <w:kern w:val="0"/>
          <w:sz w:val="32"/>
          <w:szCs w:val="32"/>
          <w:lang w:eastAsia="zh-CN"/>
        </w:rPr>
        <w:t>根据中央和省有关意见精神，大力推进森林保险高质量发展，统筹发挥好现行政府性融资担保、农业信贷担保等有关政策效应，鼓励和引导金融机构开展涉林抵押贷款、林农信用贷款等符合林业特点的信贷业务，解决林业“融资难、融资贵”难题。</w:t>
      </w:r>
      <w:r>
        <w:rPr>
          <w:rFonts w:hint="eastAsia" w:ascii="仿宋" w:hAnsi="仿宋" w:eastAsia="仿宋" w:cs="仿宋"/>
          <w:snapToGrid w:val="0"/>
          <w:color w:val="000000"/>
          <w:kern w:val="0"/>
          <w:sz w:val="32"/>
          <w:szCs w:val="32"/>
        </w:rPr>
        <w:t>统筹推进山水林田湖草系统治理，精准实施区域生态修复治理，实施沿海（江）防护林带建设，持续推进雷州半岛生态修复，加快湿地生态修复和红树林保护建设，强化局部石漠化综合治理</w:t>
      </w:r>
      <w:r>
        <w:rPr>
          <w:rFonts w:hint="eastAsia" w:ascii="仿宋" w:hAnsi="仿宋" w:eastAsia="仿宋" w:cs="仿宋"/>
          <w:snapToGrid w:val="0"/>
          <w:color w:val="000000"/>
          <w:kern w:val="0"/>
          <w:sz w:val="32"/>
          <w:szCs w:val="32"/>
          <w:lang w:eastAsia="zh-CN"/>
        </w:rPr>
        <w:t>，加快推进国家储备林建设，</w:t>
      </w:r>
      <w:r>
        <w:rPr>
          <w:rFonts w:hint="eastAsia" w:ascii="仿宋" w:hAnsi="仿宋" w:eastAsia="仿宋" w:cs="仿宋"/>
          <w:snapToGrid w:val="0"/>
          <w:color w:val="000000"/>
          <w:kern w:val="0"/>
          <w:sz w:val="32"/>
          <w:szCs w:val="32"/>
        </w:rPr>
        <w:t>全面建设森林城市，</w:t>
      </w:r>
      <w:r>
        <w:rPr>
          <w:rStyle w:val="6"/>
          <w:rFonts w:hint="eastAsia" w:ascii="仿宋" w:hAnsi="仿宋" w:eastAsia="仿宋"/>
          <w:snapToGrid w:val="0"/>
          <w:color w:val="000000"/>
          <w:kern w:val="0"/>
          <w:sz w:val="32"/>
          <w:szCs w:val="32"/>
        </w:rPr>
        <w:t>加快</w:t>
      </w:r>
      <w:r>
        <w:rPr>
          <w:rStyle w:val="6"/>
          <w:rFonts w:ascii="仿宋" w:hAnsi="仿宋" w:eastAsia="仿宋"/>
          <w:snapToGrid w:val="0"/>
          <w:color w:val="000000"/>
          <w:kern w:val="0"/>
          <w:sz w:val="32"/>
          <w:szCs w:val="32"/>
        </w:rPr>
        <w:t>推进珠三角国家森林城市群建设</w:t>
      </w:r>
      <w:r>
        <w:rPr>
          <w:rStyle w:val="6"/>
          <w:rFonts w:hint="eastAsia" w:ascii="仿宋" w:hAnsi="仿宋" w:eastAsia="仿宋"/>
          <w:snapToGrid w:val="0"/>
          <w:color w:val="000000"/>
          <w:kern w:val="0"/>
          <w:sz w:val="32"/>
          <w:szCs w:val="32"/>
        </w:rPr>
        <w:t>，</w:t>
      </w:r>
      <w:r>
        <w:rPr>
          <w:rFonts w:hint="eastAsia" w:ascii="仿宋" w:hAnsi="仿宋" w:eastAsia="仿宋" w:cs="仿宋"/>
          <w:snapToGrid w:val="0"/>
          <w:color w:val="000000"/>
          <w:kern w:val="0"/>
          <w:sz w:val="32"/>
          <w:szCs w:val="32"/>
        </w:rPr>
        <w:t>加快实施乡村绿化美化</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“十四五”期间，全省建设县级国家森林城市40个，森林小镇200个；每年建设国家森林乡村100个、绿美古树乡村100个，持续改善农村人居环境，建设美丽宜居家园。</w:t>
      </w:r>
    </w:p>
    <w:p>
      <w:pPr>
        <w:adjustRightInd w:val="0"/>
        <w:snapToGrid w:val="0"/>
        <w:spacing w:line="580" w:lineRule="exact"/>
        <w:ind w:firstLine="640" w:firstLineChars="200"/>
        <w:rPr>
          <w:rFonts w:hint="eastAsia" w:ascii="仿宋" w:hAnsi="仿宋" w:eastAsia="仿宋" w:cs="仿宋"/>
          <w:snapToGrid w:val="0"/>
          <w:color w:val="000000"/>
          <w:kern w:val="0"/>
          <w:sz w:val="32"/>
          <w:szCs w:val="32"/>
          <w:shd w:val="clear" w:color="auto" w:fill="FFFFFF"/>
        </w:rPr>
      </w:pPr>
      <w:r>
        <w:rPr>
          <w:rFonts w:hint="eastAsia" w:ascii="黑体" w:hAnsi="黑体" w:eastAsia="黑体" w:cs="黑体"/>
          <w:snapToGrid w:val="0"/>
          <w:color w:val="000000"/>
          <w:kern w:val="0"/>
          <w:sz w:val="32"/>
          <w:szCs w:val="32"/>
        </w:rPr>
        <w:t>四、</w:t>
      </w:r>
      <w:r>
        <w:rPr>
          <w:rFonts w:hint="eastAsia" w:ascii="黑体" w:hAnsi="宋体" w:eastAsia="黑体" w:cs="黑体"/>
          <w:snapToGrid w:val="0"/>
          <w:color w:val="000000"/>
          <w:kern w:val="0"/>
          <w:sz w:val="32"/>
          <w:szCs w:val="32"/>
          <w:shd w:val="clear" w:color="auto" w:fill="FFFFFF"/>
        </w:rPr>
        <w:t>落实放活经营</w:t>
      </w:r>
      <w:r>
        <w:rPr>
          <w:rFonts w:hint="eastAsia" w:ascii="黑体" w:hAnsi="宋体" w:eastAsia="黑体" w:cs="黑体"/>
          <w:snapToGrid w:val="0"/>
          <w:color w:val="000000"/>
          <w:kern w:val="0"/>
          <w:sz w:val="32"/>
          <w:szCs w:val="32"/>
          <w:shd w:val="clear" w:color="auto" w:fill="FFFFFF"/>
          <w:lang w:eastAsia="zh-CN"/>
        </w:rPr>
        <w:t>权和</w:t>
      </w:r>
      <w:r>
        <w:rPr>
          <w:rFonts w:hint="eastAsia" w:ascii="黑体" w:hAnsi="宋体" w:eastAsia="黑体" w:cs="黑体"/>
          <w:snapToGrid w:val="0"/>
          <w:color w:val="000000"/>
          <w:kern w:val="0"/>
          <w:sz w:val="32"/>
          <w:szCs w:val="32"/>
          <w:shd w:val="clear" w:color="auto" w:fill="FFFFFF"/>
        </w:rPr>
        <w:t>林木采伐</w:t>
      </w:r>
      <w:r>
        <w:rPr>
          <w:rFonts w:hint="eastAsia" w:ascii="黑体" w:hAnsi="宋体" w:eastAsia="黑体" w:cs="黑体"/>
          <w:snapToGrid w:val="0"/>
          <w:color w:val="000000"/>
          <w:kern w:val="0"/>
          <w:sz w:val="32"/>
          <w:szCs w:val="32"/>
          <w:shd w:val="clear" w:color="auto" w:fill="FFFFFF"/>
          <w:lang w:eastAsia="zh-CN"/>
        </w:rPr>
        <w:t>管理</w:t>
      </w:r>
      <w:r>
        <w:rPr>
          <w:rFonts w:hint="eastAsia" w:ascii="黑体" w:hAnsi="宋体" w:eastAsia="黑体" w:cs="黑体"/>
          <w:snapToGrid w:val="0"/>
          <w:color w:val="000000"/>
          <w:kern w:val="0"/>
          <w:sz w:val="32"/>
          <w:szCs w:val="32"/>
          <w:shd w:val="clear" w:color="auto" w:fill="FFFFFF"/>
        </w:rPr>
        <w:t>的立法要求，助推乡村振兴发展。</w:t>
      </w:r>
      <w:r>
        <w:rPr>
          <w:rFonts w:ascii="仿宋" w:hAnsi="仿宋" w:eastAsia="仿宋" w:cs="仿宋"/>
          <w:snapToGrid w:val="0"/>
          <w:color w:val="000000"/>
          <w:kern w:val="0"/>
          <w:sz w:val="32"/>
          <w:szCs w:val="32"/>
          <w:shd w:val="clear" w:color="auto" w:fill="FFFFFF"/>
        </w:rPr>
        <w:t>《森林法》</w:t>
      </w:r>
      <w:r>
        <w:rPr>
          <w:rFonts w:hint="eastAsia" w:ascii="仿宋" w:hAnsi="仿宋" w:eastAsia="仿宋" w:cs="仿宋"/>
          <w:snapToGrid w:val="0"/>
          <w:color w:val="000000"/>
          <w:kern w:val="0"/>
          <w:sz w:val="32"/>
          <w:szCs w:val="32"/>
          <w:shd w:val="clear" w:color="auto" w:fill="FFFFFF"/>
        </w:rPr>
        <w:t>建立</w:t>
      </w:r>
      <w:r>
        <w:rPr>
          <w:rFonts w:hint="eastAsia" w:ascii="仿宋" w:hAnsi="仿宋" w:eastAsia="仿宋" w:cs="仿宋"/>
          <w:snapToGrid w:val="0"/>
          <w:color w:val="000000"/>
          <w:kern w:val="0"/>
          <w:sz w:val="32"/>
          <w:szCs w:val="32"/>
          <w:shd w:val="clear" w:color="auto" w:fill="FFFFFF"/>
          <w:lang w:eastAsia="zh-CN"/>
        </w:rPr>
        <w:t>了</w:t>
      </w:r>
      <w:r>
        <w:rPr>
          <w:rFonts w:hint="eastAsia" w:ascii="仿宋" w:hAnsi="仿宋" w:eastAsia="仿宋" w:cs="仿宋"/>
          <w:snapToGrid w:val="0"/>
          <w:color w:val="000000"/>
          <w:kern w:val="0"/>
          <w:sz w:val="32"/>
          <w:szCs w:val="32"/>
          <w:shd w:val="clear" w:color="auto" w:fill="FFFFFF"/>
        </w:rPr>
        <w:t>放活经营权、落实收益权的法律制度</w:t>
      </w:r>
      <w:r>
        <w:rPr>
          <w:rFonts w:hint="eastAsia" w:ascii="仿宋" w:hAnsi="仿宋" w:eastAsia="仿宋" w:cs="仿宋"/>
          <w:snapToGrid w:val="0"/>
          <w:color w:val="000000"/>
          <w:kern w:val="0"/>
          <w:sz w:val="32"/>
          <w:szCs w:val="32"/>
          <w:shd w:val="clear" w:color="auto" w:fill="FFFFFF"/>
          <w:lang w:eastAsia="zh-CN"/>
        </w:rPr>
        <w:t>，</w:t>
      </w:r>
      <w:r>
        <w:rPr>
          <w:rFonts w:hint="eastAsia" w:ascii="仿宋" w:hAnsi="仿宋" w:eastAsia="仿宋" w:cs="仿宋"/>
          <w:snapToGrid w:val="0"/>
          <w:color w:val="000000"/>
          <w:kern w:val="0"/>
          <w:sz w:val="32"/>
          <w:szCs w:val="32"/>
          <w:shd w:val="clear" w:color="auto" w:fill="FFFFFF"/>
        </w:rPr>
        <w:t>明确</w:t>
      </w:r>
      <w:r>
        <w:rPr>
          <w:rFonts w:hint="eastAsia" w:ascii="仿宋" w:hAnsi="仿宋" w:eastAsia="仿宋" w:cs="仿宋"/>
          <w:snapToGrid w:val="0"/>
          <w:color w:val="000000"/>
          <w:kern w:val="0"/>
          <w:sz w:val="32"/>
          <w:szCs w:val="32"/>
          <w:shd w:val="clear" w:color="auto" w:fill="FFFFFF"/>
          <w:lang w:eastAsia="zh-CN"/>
        </w:rPr>
        <w:t>了</w:t>
      </w:r>
      <w:r>
        <w:rPr>
          <w:rFonts w:hint="eastAsia" w:ascii="仿宋" w:hAnsi="仿宋" w:eastAsia="仿宋" w:cs="仿宋"/>
          <w:snapToGrid w:val="0"/>
          <w:color w:val="000000"/>
          <w:kern w:val="0"/>
          <w:sz w:val="32"/>
          <w:szCs w:val="32"/>
          <w:shd w:val="clear" w:color="auto" w:fill="FFFFFF"/>
        </w:rPr>
        <w:t>承包户</w:t>
      </w:r>
      <w:r>
        <w:rPr>
          <w:rFonts w:hint="eastAsia" w:ascii="仿宋" w:hAnsi="仿宋" w:eastAsia="仿宋" w:cs="仿宋"/>
          <w:snapToGrid w:val="0"/>
          <w:color w:val="000000"/>
          <w:kern w:val="0"/>
          <w:sz w:val="32"/>
          <w:szCs w:val="32"/>
          <w:shd w:val="clear" w:color="auto" w:fill="FFFFFF"/>
          <w:lang w:eastAsia="zh-CN"/>
        </w:rPr>
        <w:t>的林地</w:t>
      </w:r>
      <w:r>
        <w:rPr>
          <w:rFonts w:hint="eastAsia" w:ascii="仿宋" w:hAnsi="仿宋" w:eastAsia="仿宋" w:cs="仿宋"/>
          <w:snapToGrid w:val="0"/>
          <w:color w:val="000000"/>
          <w:kern w:val="0"/>
          <w:sz w:val="32"/>
          <w:szCs w:val="32"/>
          <w:shd w:val="clear" w:color="auto" w:fill="FFFFFF"/>
        </w:rPr>
        <w:t>享有林地承包经营权和林木所有权，可以以出租（转包）、入股、转让等方式流转林地经营权、林木所有权和使用权</w:t>
      </w:r>
      <w:r>
        <w:rPr>
          <w:rFonts w:hint="eastAsia" w:ascii="仿宋" w:hAnsi="仿宋" w:eastAsia="仿宋" w:cs="仿宋"/>
          <w:snapToGrid w:val="0"/>
          <w:color w:val="000000"/>
          <w:kern w:val="0"/>
          <w:sz w:val="32"/>
          <w:szCs w:val="32"/>
          <w:shd w:val="clear" w:color="auto" w:fill="FFFFFF"/>
          <w:lang w:eastAsia="zh-CN"/>
        </w:rPr>
        <w:t>；</w:t>
      </w:r>
      <w:r>
        <w:rPr>
          <w:rFonts w:hint="eastAsia" w:ascii="仿宋" w:hAnsi="仿宋" w:eastAsia="仿宋" w:cs="仿宋"/>
          <w:snapToGrid w:val="0"/>
          <w:color w:val="000000"/>
          <w:kern w:val="0"/>
          <w:sz w:val="32"/>
          <w:szCs w:val="32"/>
          <w:shd w:val="clear" w:color="auto" w:fill="FFFFFF"/>
        </w:rPr>
        <w:t>明确了集体经济组织统一经营林地的合法性，并对流转程序进行了规范</w:t>
      </w:r>
      <w:r>
        <w:rPr>
          <w:rFonts w:hint="eastAsia" w:ascii="仿宋" w:hAnsi="仿宋" w:eastAsia="仿宋" w:cs="仿宋"/>
          <w:snapToGrid w:val="0"/>
          <w:color w:val="000000"/>
          <w:kern w:val="0"/>
          <w:sz w:val="32"/>
          <w:szCs w:val="32"/>
          <w:shd w:val="clear" w:color="auto" w:fill="FFFFFF"/>
          <w:lang w:eastAsia="zh-CN"/>
        </w:rPr>
        <w:t>。同时，</w:t>
      </w:r>
      <w:r>
        <w:rPr>
          <w:rFonts w:hint="eastAsia" w:ascii="仿宋" w:hAnsi="仿宋" w:eastAsia="仿宋" w:cs="仿宋"/>
          <w:snapToGrid w:val="0"/>
          <w:color w:val="000000"/>
          <w:kern w:val="0"/>
          <w:sz w:val="32"/>
          <w:szCs w:val="32"/>
          <w:shd w:val="clear" w:color="auto" w:fill="FFFFFF"/>
        </w:rPr>
        <w:t>对森林采伐限额审批、林木采伐许可作了修改，取消了木材运输许可证制度，</w:t>
      </w:r>
      <w:r>
        <w:rPr>
          <w:rFonts w:hint="eastAsia" w:ascii="仿宋" w:hAnsi="仿宋" w:eastAsia="仿宋" w:cs="仿宋"/>
          <w:snapToGrid w:val="0"/>
          <w:color w:val="000000"/>
          <w:kern w:val="0"/>
          <w:sz w:val="32"/>
          <w:szCs w:val="32"/>
          <w:shd w:val="clear" w:color="auto" w:fill="FFFFFF"/>
          <w:lang w:eastAsia="zh-CN"/>
        </w:rPr>
        <w:t>明确规定</w:t>
      </w:r>
      <w:r>
        <w:rPr>
          <w:rFonts w:hint="eastAsia" w:ascii="仿宋" w:hAnsi="仿宋" w:eastAsia="仿宋" w:cs="仿宋"/>
          <w:snapToGrid w:val="0"/>
          <w:color w:val="000000"/>
          <w:kern w:val="0"/>
          <w:sz w:val="32"/>
          <w:szCs w:val="32"/>
          <w:shd w:val="clear" w:color="auto" w:fill="FFFFFF"/>
        </w:rPr>
        <w:t>采伐林地上的林木应当申请采伐许可证；非林地上的农田防护林、防风固沙林、护路林、护岸护堤林和城镇林木等的更新采伐，由有关主管部门按照有关规定管理，其他非林地上的林木由经营者自主经营和采伐，不必办理采伐许可。这是对</w:t>
      </w:r>
      <w:r>
        <w:rPr>
          <w:rFonts w:hint="eastAsia" w:ascii="仿宋" w:hAnsi="仿宋" w:eastAsia="仿宋" w:cs="仿宋"/>
          <w:snapToGrid w:val="0"/>
          <w:color w:val="000000"/>
          <w:kern w:val="0"/>
          <w:sz w:val="32"/>
          <w:szCs w:val="32"/>
          <w:shd w:val="clear" w:color="auto" w:fill="FFFFFF"/>
          <w:lang w:eastAsia="zh-CN"/>
        </w:rPr>
        <w:t>林地林木经营权和</w:t>
      </w:r>
      <w:r>
        <w:rPr>
          <w:rFonts w:hint="eastAsia" w:ascii="仿宋" w:hAnsi="仿宋" w:eastAsia="仿宋" w:cs="仿宋"/>
          <w:snapToGrid w:val="0"/>
          <w:color w:val="000000"/>
          <w:kern w:val="0"/>
          <w:sz w:val="32"/>
          <w:szCs w:val="32"/>
          <w:shd w:val="clear" w:color="auto" w:fill="FFFFFF"/>
        </w:rPr>
        <w:t>林木采伐管理制度的重大改革，充分赋能林业生产经营，有利于进一步提振经营预期，助推乡村产业兴旺发展。省林业局根据消耗量低于生长量和森林分类经营管理的原则，审核、汇总、平衡各市、县人民政府</w:t>
      </w:r>
      <w:r>
        <w:rPr>
          <w:rFonts w:hint="eastAsia" w:ascii="仿宋" w:hAnsi="仿宋" w:eastAsia="仿宋" w:cs="仿宋"/>
          <w:snapToGrid w:val="0"/>
          <w:color w:val="000000"/>
          <w:kern w:val="0"/>
          <w:sz w:val="32"/>
          <w:szCs w:val="32"/>
          <w:shd w:val="clear" w:color="auto" w:fill="FFFFFF"/>
          <w:lang w:eastAsia="zh-CN"/>
        </w:rPr>
        <w:t>报送</w:t>
      </w:r>
      <w:r>
        <w:rPr>
          <w:rFonts w:hint="eastAsia" w:ascii="仿宋" w:hAnsi="仿宋" w:eastAsia="仿宋" w:cs="仿宋"/>
          <w:snapToGrid w:val="0"/>
          <w:color w:val="000000"/>
          <w:kern w:val="0"/>
          <w:sz w:val="32"/>
          <w:szCs w:val="32"/>
          <w:shd w:val="clear" w:color="auto" w:fill="FFFFFF"/>
        </w:rPr>
        <w:t>的采伐限额建议指标，编制全省的年采伐限额并报省人民政府批准实施。同时，各级林业主管部门要督促指导国有林业企业事业单位编制落实森林经营方案,支持引导其他林业经营主体编制经营方案，逐步形成以经营方案为基础的</w:t>
      </w:r>
      <w:r>
        <w:rPr>
          <w:rFonts w:hint="eastAsia" w:ascii="仿宋" w:hAnsi="仿宋" w:eastAsia="仿宋" w:cs="仿宋"/>
          <w:snapToGrid w:val="0"/>
          <w:color w:val="000000"/>
          <w:kern w:val="0"/>
          <w:sz w:val="32"/>
          <w:szCs w:val="32"/>
          <w:shd w:val="clear" w:color="auto" w:fill="FFFFFF"/>
          <w:lang w:eastAsia="zh-CN"/>
        </w:rPr>
        <w:t>森林经营管理新模式</w:t>
      </w:r>
      <w:r>
        <w:rPr>
          <w:rFonts w:hint="eastAsia" w:ascii="仿宋" w:hAnsi="仿宋" w:eastAsia="仿宋" w:cs="仿宋"/>
          <w:snapToGrid w:val="0"/>
          <w:color w:val="000000"/>
          <w:kern w:val="0"/>
          <w:sz w:val="32"/>
          <w:szCs w:val="32"/>
          <w:shd w:val="clear" w:color="auto" w:fill="FFFFFF"/>
        </w:rPr>
        <w:t>。</w:t>
      </w:r>
      <w:r>
        <w:rPr>
          <w:rFonts w:hint="eastAsia" w:ascii="仿宋" w:hAnsi="仿宋" w:eastAsia="仿宋" w:cs="仿宋"/>
          <w:snapToGrid w:val="0"/>
          <w:color w:val="000000"/>
          <w:kern w:val="0"/>
          <w:sz w:val="32"/>
          <w:szCs w:val="32"/>
          <w:shd w:val="clear" w:color="auto" w:fill="FFFFFF"/>
          <w:lang w:val="en-US" w:eastAsia="zh-CN"/>
        </w:rPr>
        <w:t>各地要积极引导广大林业经营者通过出租、入股或其他方式开展林地林木流转，合理利用公益林林地资源和森林景观资源，适度开展林下经济、森林旅游，推动社会、金融等资本和技术人才向林业生产经营流动，促进林业适度规模经营，大力提升林业经营管理水平和经营效益。</w:t>
      </w:r>
      <w:r>
        <w:rPr>
          <w:rFonts w:hint="eastAsia" w:ascii="仿宋" w:hAnsi="仿宋" w:eastAsia="仿宋" w:cs="仿宋"/>
          <w:snapToGrid w:val="0"/>
          <w:color w:val="000000"/>
          <w:kern w:val="0"/>
          <w:sz w:val="32"/>
          <w:szCs w:val="32"/>
          <w:shd w:val="clear" w:color="auto" w:fill="FFFFFF"/>
        </w:rPr>
        <w:t>要规范林木采伐许可管理，把各项放活经营的政策落实到位，最大限度调动经营者的积极性，促进造林绿化和木材生产良性互动，为乡村振兴发展注入新的活力。</w:t>
      </w:r>
    </w:p>
    <w:p>
      <w:pPr>
        <w:adjustRightInd w:val="0"/>
        <w:snapToGrid w:val="0"/>
        <w:spacing w:line="580" w:lineRule="exact"/>
        <w:ind w:firstLine="640" w:firstLineChars="200"/>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五、加强森林资源保护，保障森林生态安全。</w:t>
      </w:r>
      <w:r>
        <w:rPr>
          <w:rFonts w:hint="eastAsia" w:ascii="仿宋" w:hAnsi="仿宋" w:eastAsia="仿宋" w:cs="仿宋"/>
          <w:snapToGrid w:val="0"/>
          <w:color w:val="000000"/>
          <w:kern w:val="0"/>
          <w:sz w:val="32"/>
          <w:szCs w:val="32"/>
        </w:rPr>
        <w:t>各级人民政府要严格遵守林地用途管制</w:t>
      </w:r>
      <w:r>
        <w:rPr>
          <w:rFonts w:hint="eastAsia" w:ascii="仿宋" w:hAnsi="仿宋" w:eastAsia="仿宋" w:cs="仿宋"/>
          <w:snapToGrid w:val="0"/>
          <w:color w:val="000000"/>
          <w:kern w:val="0"/>
          <w:sz w:val="32"/>
          <w:szCs w:val="32"/>
          <w:lang w:val="en-US" w:eastAsia="zh-CN"/>
        </w:rPr>
        <w:t>和占用林地总量控制</w:t>
      </w:r>
      <w:r>
        <w:rPr>
          <w:rFonts w:hint="eastAsia" w:ascii="仿宋" w:hAnsi="仿宋" w:eastAsia="仿宋" w:cs="仿宋"/>
          <w:snapToGrid w:val="0"/>
          <w:color w:val="000000"/>
          <w:kern w:val="0"/>
          <w:sz w:val="32"/>
          <w:szCs w:val="32"/>
        </w:rPr>
        <w:t>制度，</w:t>
      </w:r>
      <w:r>
        <w:rPr>
          <w:rFonts w:hint="eastAsia" w:ascii="仿宋" w:hAnsi="仿宋" w:eastAsia="仿宋" w:cs="仿宋"/>
          <w:snapToGrid w:val="0"/>
          <w:color w:val="000000"/>
          <w:kern w:val="0"/>
          <w:sz w:val="32"/>
          <w:szCs w:val="32"/>
          <w:lang w:val="en-US" w:eastAsia="zh-CN"/>
        </w:rPr>
        <w:t>严把建设项目使用林地审核审批关，促进科学</w:t>
      </w:r>
      <w:r>
        <w:rPr>
          <w:rFonts w:hint="eastAsia" w:ascii="仿宋" w:hAnsi="仿宋" w:eastAsia="仿宋" w:cs="仿宋"/>
          <w:snapToGrid w:val="0"/>
          <w:color w:val="000000"/>
          <w:kern w:val="0"/>
          <w:sz w:val="32"/>
          <w:szCs w:val="32"/>
        </w:rPr>
        <w:t>保护和</w:t>
      </w:r>
      <w:r>
        <w:rPr>
          <w:rFonts w:hint="eastAsia" w:ascii="仿宋" w:hAnsi="仿宋" w:eastAsia="仿宋" w:cs="仿宋"/>
          <w:snapToGrid w:val="0"/>
          <w:color w:val="000000"/>
          <w:kern w:val="0"/>
          <w:sz w:val="32"/>
          <w:szCs w:val="32"/>
          <w:lang w:val="en-US" w:eastAsia="zh-CN"/>
        </w:rPr>
        <w:t>合理</w:t>
      </w:r>
      <w:r>
        <w:rPr>
          <w:rFonts w:hint="eastAsia" w:ascii="仿宋" w:hAnsi="仿宋" w:eastAsia="仿宋" w:cs="仿宋"/>
          <w:snapToGrid w:val="0"/>
          <w:color w:val="000000"/>
          <w:kern w:val="0"/>
          <w:sz w:val="32"/>
          <w:szCs w:val="32"/>
        </w:rPr>
        <w:t>使用林地，确保林地保有量不减少</w:t>
      </w:r>
      <w:r>
        <w:rPr>
          <w:rFonts w:hint="eastAsia" w:ascii="仿宋" w:hAnsi="仿宋" w:eastAsia="仿宋" w:cs="仿宋"/>
          <w:snapToGrid w:val="0"/>
          <w:color w:val="000000"/>
          <w:kern w:val="0"/>
          <w:sz w:val="32"/>
          <w:szCs w:val="32"/>
          <w:lang w:eastAsia="zh-CN"/>
        </w:rPr>
        <w:t>。省林业局要制订直接为林业生产经营服务的工程设施的管理办法，为规范管理提供依据。加强珍贵、濒危野生动植物及其栖息地、原生地保护管理，</w:t>
      </w:r>
      <w:r>
        <w:rPr>
          <w:rFonts w:hint="eastAsia" w:ascii="仿宋" w:hAnsi="仿宋" w:eastAsia="仿宋" w:cs="仿宋"/>
          <w:snapToGrid w:val="0"/>
          <w:color w:val="000000"/>
          <w:kern w:val="0"/>
          <w:sz w:val="32"/>
          <w:szCs w:val="32"/>
        </w:rPr>
        <w:t>建立目标明确、分类科学、布局合理、事权清晰、管理高效的具有中国特色、广东特点的以国家公园为主体的自然保护地体系。加快推动国有林场转型发展，明确国有林场改革后保护培育森林资源、维护国土生态安全和提供生态公益服务的功能定位，对林地均划入生态林管理又定性为公益二类的国有林场，经济困难</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难以运行的，当地政府应给予财政扶持。</w:t>
      </w:r>
      <w:r>
        <w:rPr>
          <w:rFonts w:hint="eastAsia" w:ascii="仿宋" w:hAnsi="仿宋" w:eastAsia="仿宋" w:cs="仿宋"/>
          <w:snapToGrid w:val="0"/>
          <w:color w:val="000000"/>
          <w:kern w:val="0"/>
          <w:sz w:val="32"/>
          <w:szCs w:val="32"/>
          <w:lang w:val="en-US" w:eastAsia="zh-CN"/>
        </w:rPr>
        <w:t>根据《森林法》的规定，依法对公益林进行科学、实事求是的优化调整。</w:t>
      </w:r>
      <w:r>
        <w:rPr>
          <w:rFonts w:hint="eastAsia" w:ascii="仿宋" w:hAnsi="仿宋" w:eastAsia="仿宋" w:cs="仿宋"/>
          <w:snapToGrid w:val="0"/>
          <w:color w:val="000000"/>
          <w:kern w:val="0"/>
          <w:sz w:val="32"/>
          <w:szCs w:val="32"/>
        </w:rPr>
        <w:t>加快推进天然林核定落界，划定天然林保护重点区域和生态修复区域，严格限制天然林采伐；实行公益林与天然林并轨管理，建立健全公益林补偿标准与经济社会发展水平相适应的稳步增长机制。各级人民政府要承担森林防火责任、重大林业有害生物灾害防治责任和森林资源综合管护责任</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加强古树名木保护和管理，调整完善森林防火组织体系</w:t>
      </w:r>
      <w:r>
        <w:rPr>
          <w:rFonts w:hint="eastAsia" w:ascii="仿宋" w:hAnsi="仿宋" w:eastAsia="仿宋" w:cs="仿宋"/>
          <w:snapToGrid w:val="0"/>
          <w:color w:val="000000"/>
          <w:kern w:val="0"/>
          <w:sz w:val="32"/>
          <w:szCs w:val="32"/>
          <w:lang w:eastAsia="zh-CN"/>
        </w:rPr>
        <w:t>，</w:t>
      </w:r>
      <w:r>
        <w:rPr>
          <w:rFonts w:hint="eastAsia" w:ascii="仿宋" w:hAnsi="仿宋" w:eastAsia="仿宋" w:cs="仿宋"/>
          <w:snapToGrid w:val="0"/>
          <w:color w:val="000000"/>
          <w:kern w:val="0"/>
          <w:sz w:val="32"/>
          <w:szCs w:val="32"/>
        </w:rPr>
        <w:t>明确林业和应急管理部门的森林防灭火职责，完善重大林业有害生物防治指挥协调机构，压实各级职能部门、乡镇、街道、社区和村组工作责任，落实人、财、物投入保障，加强网格化巡查管理，推进护林员队伍专职化建设，加强各级森林消防专业队伍建设，其建设标准参照同级消防救援队伍，全面提升森林资源综合管护能力。</w:t>
      </w:r>
    </w:p>
    <w:p>
      <w:pPr>
        <w:adjustRightInd w:val="0"/>
        <w:snapToGrid w:val="0"/>
        <w:spacing w:line="580" w:lineRule="exact"/>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 xml:space="preserve">    </w:t>
      </w:r>
      <w:r>
        <w:rPr>
          <w:rFonts w:hint="eastAsia" w:ascii="黑体" w:hAnsi="黑体" w:eastAsia="黑体" w:cs="黑体"/>
          <w:i w:val="0"/>
          <w:iCs w:val="0"/>
          <w:snapToGrid w:val="0"/>
          <w:color w:val="000000"/>
          <w:kern w:val="0"/>
          <w:sz w:val="32"/>
          <w:szCs w:val="32"/>
          <w:u w:val="none"/>
        </w:rPr>
        <w:t>六、建立完善林业执法队伍，严厉打击破坏森林资源的违法行为。</w:t>
      </w:r>
      <w:r>
        <w:rPr>
          <w:rFonts w:hint="eastAsia" w:ascii="仿宋" w:hAnsi="仿宋" w:eastAsia="仿宋" w:cs="仿宋"/>
          <w:i w:val="0"/>
          <w:iCs w:val="0"/>
          <w:snapToGrid w:val="0"/>
          <w:color w:val="000000"/>
          <w:kern w:val="0"/>
          <w:sz w:val="32"/>
          <w:szCs w:val="32"/>
          <w:u w:val="none"/>
        </w:rPr>
        <w:t>各级人民政府要依据《森林法》和国家有关行政执法的新要求，</w:t>
      </w:r>
      <w:r>
        <w:rPr>
          <w:rFonts w:hint="eastAsia" w:ascii="仿宋" w:hAnsi="仿宋" w:eastAsia="仿宋" w:cs="仿宋"/>
          <w:i w:val="0"/>
          <w:iCs w:val="0"/>
          <w:snapToGrid w:val="0"/>
          <w:color w:val="000000"/>
          <w:kern w:val="0"/>
          <w:sz w:val="32"/>
          <w:szCs w:val="32"/>
          <w:u w:val="none"/>
          <w:lang w:eastAsia="zh-CN"/>
        </w:rPr>
        <w:t>加强林业执法队伍建设。</w:t>
      </w:r>
      <w:r>
        <w:rPr>
          <w:rFonts w:hint="eastAsia" w:ascii="仿宋" w:hAnsi="仿宋" w:eastAsia="仿宋" w:cs="仿宋"/>
          <w:snapToGrid w:val="0"/>
          <w:color w:val="000000"/>
          <w:kern w:val="0"/>
          <w:sz w:val="32"/>
          <w:szCs w:val="32"/>
        </w:rPr>
        <w:t>各级林业、自然资源、公安等部门要建立信息通报、形势会商、案件移送以及行政执法与刑事司法、公益诉讼相衔接的协调配合机制，强化共同关注领域的执法协同，加大对破坏森林资源违法犯罪行为的打击力度。省司法和林业主管部门，要推动生态系统（森林类）环境损害司法鉴定机构和司法鉴定人登记工作，加快准入一批诉讼急需、社会关注的生态系统（森林类）环境损害司法鉴定机构，满足诉讼、执法、损害赔偿磋商等领域的鉴定需要。各级林业主管部门应建立专门知识人员登记管理制度，作为林业行政执法部门和公安机关立案查处提供必要的技术支撑。</w:t>
      </w:r>
    </w:p>
    <w:p>
      <w:pPr>
        <w:adjustRightInd w:val="0"/>
        <w:snapToGrid w:val="0"/>
        <w:spacing w:line="580" w:lineRule="exact"/>
        <w:ind w:firstLine="640" w:firstLineChars="200"/>
        <w:rPr>
          <w:rFonts w:hint="eastAsia" w:ascii="仿宋" w:hAnsi="仿宋" w:eastAsia="仿宋" w:cs="仿宋"/>
          <w:snapToGrid w:val="0"/>
          <w:color w:val="000000"/>
          <w:kern w:val="0"/>
          <w:sz w:val="32"/>
          <w:szCs w:val="32"/>
        </w:rPr>
      </w:pPr>
      <w:r>
        <w:rPr>
          <w:rFonts w:hint="eastAsia" w:ascii="黑体" w:hAnsi="黑体" w:eastAsia="黑体" w:cs="黑体"/>
          <w:snapToGrid w:val="0"/>
          <w:color w:val="000000"/>
          <w:kern w:val="0"/>
          <w:sz w:val="32"/>
          <w:szCs w:val="32"/>
        </w:rPr>
        <w:t xml:space="preserve">七、提升监管效能，落实森林资源保护发展目标责任制。  </w:t>
      </w:r>
      <w:r>
        <w:rPr>
          <w:rFonts w:hint="eastAsia" w:ascii="仿宋" w:hAnsi="仿宋" w:eastAsia="仿宋" w:cs="仿宋"/>
          <w:snapToGrid w:val="0"/>
          <w:color w:val="000000"/>
          <w:kern w:val="0"/>
          <w:sz w:val="32"/>
          <w:szCs w:val="32"/>
        </w:rPr>
        <w:t>《森林法》规定国家实行森林资源保护发展目标责任制考核评价制度、林长制和约谈制度。</w:t>
      </w:r>
      <w:r>
        <w:rPr>
          <w:rStyle w:val="5"/>
          <w:rFonts w:ascii="仿宋" w:hAnsi="仿宋" w:eastAsia="仿宋"/>
          <w:snapToGrid w:val="0"/>
          <w:color w:val="000000"/>
          <w:kern w:val="0"/>
          <w:sz w:val="32"/>
          <w:szCs w:val="32"/>
        </w:rPr>
        <w:t>省林业局</w:t>
      </w:r>
      <w:r>
        <w:rPr>
          <w:rStyle w:val="5"/>
          <w:rFonts w:hint="eastAsia" w:ascii="仿宋" w:hAnsi="仿宋" w:eastAsia="仿宋"/>
          <w:snapToGrid w:val="0"/>
          <w:color w:val="000000"/>
          <w:kern w:val="0"/>
          <w:sz w:val="32"/>
          <w:szCs w:val="32"/>
        </w:rPr>
        <w:t>要及时</w:t>
      </w:r>
      <w:r>
        <w:rPr>
          <w:rStyle w:val="5"/>
          <w:rFonts w:ascii="仿宋" w:hAnsi="仿宋" w:eastAsia="仿宋"/>
          <w:snapToGrid w:val="0"/>
          <w:color w:val="000000"/>
          <w:kern w:val="0"/>
          <w:sz w:val="32"/>
          <w:szCs w:val="32"/>
        </w:rPr>
        <w:t>总结</w:t>
      </w:r>
      <w:r>
        <w:rPr>
          <w:rStyle w:val="5"/>
          <w:rFonts w:hint="eastAsia" w:ascii="仿宋" w:hAnsi="仿宋" w:eastAsia="仿宋"/>
          <w:snapToGrid w:val="0"/>
          <w:color w:val="000000"/>
          <w:kern w:val="0"/>
          <w:sz w:val="32"/>
          <w:szCs w:val="32"/>
        </w:rPr>
        <w:t>试点经验</w:t>
      </w:r>
      <w:r>
        <w:rPr>
          <w:rStyle w:val="5"/>
          <w:rFonts w:ascii="仿宋" w:hAnsi="仿宋" w:eastAsia="仿宋"/>
          <w:snapToGrid w:val="0"/>
          <w:color w:val="000000"/>
          <w:kern w:val="0"/>
          <w:sz w:val="32"/>
          <w:szCs w:val="32"/>
        </w:rPr>
        <w:t>，</w:t>
      </w:r>
      <w:r>
        <w:rPr>
          <w:rStyle w:val="5"/>
          <w:rFonts w:hint="eastAsia" w:ascii="仿宋" w:hAnsi="仿宋" w:eastAsia="仿宋"/>
          <w:snapToGrid w:val="0"/>
          <w:color w:val="000000"/>
          <w:kern w:val="0"/>
          <w:sz w:val="32"/>
          <w:szCs w:val="32"/>
        </w:rPr>
        <w:t>有序</w:t>
      </w:r>
      <w:r>
        <w:rPr>
          <w:rStyle w:val="5"/>
          <w:rFonts w:ascii="仿宋" w:hAnsi="仿宋" w:eastAsia="仿宋"/>
          <w:snapToGrid w:val="0"/>
          <w:color w:val="000000"/>
          <w:kern w:val="0"/>
          <w:sz w:val="32"/>
          <w:szCs w:val="32"/>
        </w:rPr>
        <w:t>在全省全面推行林长制。各市、县人民政府要</w:t>
      </w:r>
      <w:r>
        <w:rPr>
          <w:rStyle w:val="5"/>
          <w:rFonts w:hint="eastAsia" w:ascii="仿宋" w:hAnsi="仿宋" w:eastAsia="仿宋"/>
          <w:snapToGrid w:val="0"/>
          <w:color w:val="000000"/>
          <w:kern w:val="0"/>
          <w:sz w:val="32"/>
          <w:szCs w:val="32"/>
          <w:lang w:val="en-US" w:eastAsia="zh-CN"/>
        </w:rPr>
        <w:t>把推行林长制作为新时代履行保护和发展森林资源主体责任的有力抓手，加快健全完善森林资源保护的组织体系、责任体系、考核体系，探索建立“山有人管、林有人护、责有人担”的森林资源保护管理目标责任制体系，</w:t>
      </w:r>
      <w:r>
        <w:rPr>
          <w:rStyle w:val="5"/>
          <w:rFonts w:ascii="仿宋" w:hAnsi="仿宋" w:eastAsia="仿宋"/>
          <w:snapToGrid w:val="0"/>
          <w:color w:val="000000"/>
          <w:kern w:val="0"/>
          <w:sz w:val="32"/>
          <w:szCs w:val="32"/>
        </w:rPr>
        <w:t>推动“林长制”实现“林长治”。</w:t>
      </w:r>
      <w:r>
        <w:rPr>
          <w:rFonts w:hint="eastAsia" w:ascii="仿宋" w:hAnsi="仿宋" w:eastAsia="仿宋" w:cs="仿宋"/>
          <w:snapToGrid w:val="0"/>
          <w:color w:val="000000"/>
          <w:kern w:val="0"/>
          <w:sz w:val="32"/>
          <w:szCs w:val="32"/>
        </w:rPr>
        <w:t>同时，各级林业主管部门要加大日常监督检查力度，</w:t>
      </w:r>
      <w:r>
        <w:rPr>
          <w:rFonts w:hint="eastAsia" w:ascii="仿宋" w:hAnsi="仿宋" w:eastAsia="仿宋" w:cs="仿宋"/>
          <w:snapToGrid w:val="0"/>
          <w:color w:val="000000"/>
          <w:kern w:val="0"/>
          <w:sz w:val="32"/>
          <w:szCs w:val="32"/>
          <w:lang w:val="en-US" w:eastAsia="zh-CN"/>
        </w:rPr>
        <w:t>认真组织开展森林督查暨森林资源管理“一张图”年度更新工作，</w:t>
      </w:r>
      <w:r>
        <w:rPr>
          <w:rFonts w:hint="eastAsia" w:ascii="仿宋" w:hAnsi="仿宋" w:eastAsia="仿宋" w:cs="仿宋"/>
          <w:snapToGrid w:val="0"/>
          <w:color w:val="000000"/>
          <w:kern w:val="0"/>
          <w:sz w:val="32"/>
          <w:szCs w:val="32"/>
        </w:rPr>
        <w:t>充分合理运用《森林法》赋予的执法措施，破解监管实践难题，切实履行森林资源的保护监管职责，提高森林覆盖率、森林蓄积量等发展目标，确保森林资源得到有效保护</w:t>
      </w:r>
      <w:r>
        <w:rPr>
          <w:rFonts w:hint="eastAsia" w:ascii="仿宋" w:hAnsi="仿宋" w:eastAsia="仿宋" w:cs="仿宋"/>
          <w:snapToGrid w:val="0"/>
          <w:color w:val="000000"/>
          <w:kern w:val="0"/>
          <w:sz w:val="32"/>
          <w:szCs w:val="32"/>
          <w:lang w:eastAsia="zh-CN"/>
        </w:rPr>
        <w:t>、发挥作用</w:t>
      </w:r>
      <w:r>
        <w:rPr>
          <w:rFonts w:hint="eastAsia" w:ascii="仿宋" w:hAnsi="仿宋" w:eastAsia="仿宋" w:cs="仿宋"/>
          <w:snapToGrid w:val="0"/>
          <w:color w:val="000000"/>
          <w:kern w:val="0"/>
          <w:sz w:val="32"/>
          <w:szCs w:val="32"/>
        </w:rPr>
        <w:t>。</w:t>
      </w:r>
    </w:p>
    <w:p>
      <w:pPr>
        <w:pStyle w:val="2"/>
        <w:widowControl w:val="0"/>
        <w:shd w:val="clear" w:color="auto" w:fill="FFFFFF"/>
        <w:adjustRightInd w:val="0"/>
        <w:snapToGrid w:val="0"/>
        <w:spacing w:before="0" w:beforeAutospacing="0" w:after="0" w:afterAutospacing="0" w:line="580" w:lineRule="exact"/>
        <w:ind w:firstLine="0" w:firstLineChars="0"/>
        <w:jc w:val="both"/>
        <w:rPr>
          <w:rFonts w:hint="eastAsia"/>
          <w:b/>
          <w:bCs/>
          <w:snapToGrid w:val="0"/>
          <w:sz w:val="32"/>
          <w:szCs w:val="32"/>
        </w:rPr>
      </w:pPr>
    </w:p>
    <w:p>
      <w:pPr>
        <w:pStyle w:val="2"/>
        <w:widowControl w:val="0"/>
        <w:shd w:val="clear" w:color="auto" w:fill="FFFFFF"/>
        <w:adjustRightInd w:val="0"/>
        <w:snapToGrid w:val="0"/>
        <w:spacing w:before="0" w:beforeAutospacing="0" w:after="0" w:afterAutospacing="0" w:line="580" w:lineRule="exact"/>
        <w:ind w:firstLine="0" w:firstLineChars="0"/>
        <w:jc w:val="both"/>
        <w:rPr>
          <w:rFonts w:hint="eastAsia"/>
          <w:b/>
          <w:bCs/>
          <w:snapToGrid w:val="0"/>
          <w:sz w:val="32"/>
          <w:szCs w:val="32"/>
        </w:rPr>
      </w:pPr>
    </w:p>
    <w:p>
      <w:pPr>
        <w:pStyle w:val="2"/>
        <w:widowControl w:val="0"/>
        <w:shd w:val="clear" w:color="auto" w:fill="FFFFFF"/>
        <w:adjustRightInd w:val="0"/>
        <w:snapToGrid w:val="0"/>
        <w:spacing w:before="0" w:beforeAutospacing="0" w:after="0" w:afterAutospacing="0" w:line="580" w:lineRule="exact"/>
        <w:ind w:firstLine="0" w:firstLineChars="0"/>
        <w:jc w:val="right"/>
        <w:rPr>
          <w:rFonts w:hint="eastAsia" w:ascii="仿宋" w:hAnsi="仿宋" w:eastAsia="仿宋" w:cs="仿宋"/>
          <w:b w:val="0"/>
          <w:bCs w:val="0"/>
          <w:snapToGrid w:val="0"/>
          <w:color w:val="000000"/>
          <w:sz w:val="32"/>
          <w:szCs w:val="32"/>
          <w:lang w:eastAsia="zh-CN" w:bidi="ar-SA"/>
        </w:rPr>
      </w:pPr>
      <w:r>
        <w:rPr>
          <w:rFonts w:hint="eastAsia" w:ascii="仿宋" w:hAnsi="仿宋" w:eastAsia="仿宋" w:cs="仿宋"/>
          <w:b w:val="0"/>
          <w:bCs w:val="0"/>
          <w:snapToGrid w:val="0"/>
          <w:color w:val="000000"/>
          <w:sz w:val="32"/>
          <w:szCs w:val="32"/>
          <w:lang w:eastAsia="zh-CN" w:bidi="ar-SA"/>
        </w:rPr>
        <w:t>广东省人民政府办公厅</w:t>
      </w:r>
    </w:p>
    <w:p>
      <w:pPr>
        <w:pStyle w:val="2"/>
        <w:widowControl w:val="0"/>
        <w:shd w:val="clear" w:color="auto" w:fill="FFFFFF"/>
        <w:adjustRightInd w:val="0"/>
        <w:snapToGrid w:val="0"/>
        <w:spacing w:before="0" w:beforeAutospacing="0" w:after="0" w:afterAutospacing="0" w:line="580" w:lineRule="exact"/>
        <w:ind w:firstLine="0" w:firstLineChars="0"/>
        <w:jc w:val="both"/>
        <w:rPr>
          <w:rFonts w:hint="eastAsia"/>
          <w:b/>
          <w:bCs/>
          <w:snapToGrid w:val="0"/>
          <w:sz w:val="44"/>
          <w:szCs w:val="44"/>
        </w:rPr>
      </w:pPr>
      <w:r>
        <w:rPr>
          <w:rFonts w:hint="eastAsia" w:ascii="仿宋" w:hAnsi="仿宋" w:eastAsia="仿宋" w:cs="仿宋"/>
          <w:b w:val="0"/>
          <w:bCs w:val="0"/>
          <w:snapToGrid w:val="0"/>
          <w:color w:val="000000"/>
          <w:sz w:val="32"/>
          <w:szCs w:val="32"/>
          <w:lang w:val="en-US" w:eastAsia="zh-CN" w:bidi="ar-SA"/>
        </w:rPr>
        <w:t xml:space="preserve">                                   2020年11</w:t>
      </w:r>
      <w:bookmarkStart w:id="0" w:name="_GoBack"/>
      <w:bookmarkEnd w:id="0"/>
      <w:r>
        <w:rPr>
          <w:rFonts w:hint="eastAsia" w:ascii="仿宋" w:hAnsi="仿宋" w:eastAsia="仿宋" w:cs="仿宋"/>
          <w:b w:val="0"/>
          <w:bCs w:val="0"/>
          <w:snapToGrid w:val="0"/>
          <w:color w:val="000000"/>
          <w:sz w:val="32"/>
          <w:szCs w:val="32"/>
          <w:lang w:val="en-US" w:eastAsia="zh-CN" w:bidi="ar-SA"/>
        </w:rPr>
        <w:t xml:space="preserve"> 月 日</w:t>
      </w:r>
      <w:r>
        <w:rPr>
          <w:rFonts w:hint="eastAsia" w:ascii="仿宋" w:hAnsi="仿宋" w:eastAsia="仿宋" w:cs="仿宋"/>
          <w:b w:val="0"/>
          <w:bCs w:val="0"/>
          <w:snapToGrid w:val="0"/>
          <w:color w:val="000000"/>
          <w:sz w:val="32"/>
          <w:szCs w:val="32"/>
          <w:lang w:bidi="ar-SA"/>
        </w:rPr>
        <w:br w:type="page"/>
      </w:r>
    </w:p>
    <w:p>
      <w:pPr>
        <w:pStyle w:val="2"/>
        <w:widowControl/>
        <w:shd w:val="clear" w:color="auto" w:fill="FFFFFF"/>
        <w:spacing w:before="0" w:beforeAutospacing="0" w:after="0" w:afterAutospacing="0" w:line="580" w:lineRule="exact"/>
        <w:ind w:firstLine="0" w:firstLineChars="0"/>
        <w:jc w:val="center"/>
        <w:rPr>
          <w:rFonts w:hint="eastAsia"/>
          <w:b/>
          <w:bCs/>
          <w:snapToGrid w:val="0"/>
          <w:sz w:val="44"/>
          <w:szCs w:val="44"/>
        </w:rPr>
      </w:pPr>
      <w:r>
        <w:rPr>
          <w:rFonts w:hint="eastAsia"/>
          <w:b/>
          <w:bCs/>
          <w:snapToGrid w:val="0"/>
          <w:sz w:val="44"/>
          <w:szCs w:val="44"/>
        </w:rPr>
        <w:t>关于《广东省人民政府办公厅关于贯彻落实</w:t>
      </w:r>
    </w:p>
    <w:p>
      <w:pPr>
        <w:pStyle w:val="2"/>
        <w:widowControl/>
        <w:shd w:val="clear" w:color="auto" w:fill="FFFFFF"/>
        <w:spacing w:before="0" w:beforeAutospacing="0" w:after="0" w:afterAutospacing="0" w:line="580" w:lineRule="exact"/>
        <w:ind w:firstLine="0" w:firstLineChars="0"/>
        <w:jc w:val="center"/>
        <w:rPr>
          <w:rFonts w:hint="eastAsia"/>
          <w:b/>
          <w:bCs/>
          <w:snapToGrid w:val="0"/>
          <w:spacing w:val="-6"/>
          <w:sz w:val="44"/>
          <w:szCs w:val="44"/>
        </w:rPr>
      </w:pPr>
      <w:r>
        <w:rPr>
          <w:rFonts w:hint="eastAsia" w:ascii="宋体" w:hAnsi="宋体" w:cs="宋体"/>
          <w:b/>
          <w:bCs/>
          <w:snapToGrid w:val="0"/>
          <w:spacing w:val="-6"/>
          <w:sz w:val="44"/>
          <w:szCs w:val="44"/>
        </w:rPr>
        <w:t>〈</w:t>
      </w:r>
      <w:r>
        <w:rPr>
          <w:rFonts w:hint="eastAsia"/>
          <w:b/>
          <w:bCs/>
          <w:snapToGrid w:val="0"/>
          <w:spacing w:val="-6"/>
          <w:sz w:val="44"/>
          <w:szCs w:val="44"/>
        </w:rPr>
        <w:t>中华人民共和国森林法</w:t>
      </w:r>
      <w:r>
        <w:rPr>
          <w:rFonts w:hint="eastAsia" w:ascii="宋体" w:hAnsi="宋体" w:cs="宋体"/>
          <w:b/>
          <w:bCs/>
          <w:snapToGrid w:val="0"/>
          <w:spacing w:val="-6"/>
          <w:sz w:val="44"/>
          <w:szCs w:val="44"/>
        </w:rPr>
        <w:t>〉</w:t>
      </w:r>
      <w:r>
        <w:rPr>
          <w:rFonts w:hint="eastAsia"/>
          <w:b/>
          <w:bCs/>
          <w:snapToGrid w:val="0"/>
          <w:spacing w:val="-6"/>
          <w:sz w:val="44"/>
          <w:szCs w:val="44"/>
        </w:rPr>
        <w:t>的通知》的起草说明</w:t>
      </w:r>
    </w:p>
    <w:p>
      <w:pPr>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z w:val="32"/>
          <w:szCs w:val="32"/>
        </w:rPr>
        <w:t>由</w:t>
      </w:r>
      <w:r>
        <w:rPr>
          <w:rFonts w:hint="eastAsia" w:ascii="仿宋" w:hAnsi="仿宋" w:eastAsia="仿宋" w:cs="仿宋"/>
          <w:snapToGrid w:val="0"/>
          <w:kern w:val="0"/>
          <w:sz w:val="32"/>
          <w:szCs w:val="32"/>
        </w:rPr>
        <w:t>中华人民共和国第十三届全国人民代表大会常务委员会第十五次会议于2019年12月28日修订通过的《中华人民共和国森林法》（以下简称《森林法》），自2020年7月1日起施行。为做好相关贯彻实施工作，我局代省政府办公厅起草了《广东省人民政府办公厅关于贯彻落实〈中华人民共和国森林法〉的通知》（以下简称《通知》），现就有关问题说明如下：</w:t>
      </w:r>
    </w:p>
    <w:p>
      <w:pPr>
        <w:spacing w:line="580" w:lineRule="exact"/>
        <w:ind w:firstLine="640" w:firstLineChars="200"/>
        <w:rPr>
          <w:rFonts w:hint="eastAsia" w:ascii="仿宋" w:hAnsi="仿宋" w:eastAsia="仿宋" w:cs="仿宋"/>
          <w:snapToGrid w:val="0"/>
          <w:kern w:val="0"/>
          <w:sz w:val="32"/>
          <w:szCs w:val="32"/>
        </w:rPr>
      </w:pPr>
      <w:r>
        <w:rPr>
          <w:rFonts w:hint="eastAsia" w:ascii="黑体" w:hAnsi="黑体" w:eastAsia="黑体" w:cs="黑体"/>
          <w:snapToGrid w:val="0"/>
          <w:kern w:val="0"/>
          <w:sz w:val="32"/>
          <w:szCs w:val="32"/>
        </w:rPr>
        <w:t>一、关于制订《通知》的必要性</w:t>
      </w:r>
    </w:p>
    <w:p>
      <w:pPr>
        <w:spacing w:line="58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自1984年森林法颁布后，我省从1985年开展“十年绿化广东”到2013年“全面推进新一轮绿化广东大行动”，省委、省政府始终把绿化广东作为生态文明建设的重要任务来抓，力求通过持续深入的国土绿化行动，筑牢生态安全屏障，积累更多生态财富。近年来，按照省委、省政府的战略部署，各级人民政府及其林业等主管部门以习近平生态文明思想为指导，紧紧围绕新时代森林资源保护管理的新要求和新任务，不断加强森林资源保护管理，稳步提高森林资源质量，全面提升林业生态建设和修复水平。一是规划先行，全面统筹林业发展；二是推进林长制试点，森林资源保护管理新机制逐步形成，目前，</w:t>
      </w:r>
      <w:r>
        <w:rPr>
          <w:rStyle w:val="5"/>
          <w:rFonts w:hint="eastAsia" w:ascii="仿宋" w:hAnsi="仿宋" w:eastAsia="仿宋"/>
          <w:snapToGrid w:val="0"/>
          <w:kern w:val="0"/>
          <w:sz w:val="32"/>
          <w:szCs w:val="32"/>
        </w:rPr>
        <w:t>我省已启动实施</w:t>
      </w:r>
      <w:r>
        <w:rPr>
          <w:rStyle w:val="5"/>
          <w:rFonts w:ascii="仿宋" w:hAnsi="仿宋" w:eastAsia="仿宋"/>
          <w:snapToGrid w:val="0"/>
          <w:kern w:val="0"/>
          <w:sz w:val="32"/>
          <w:szCs w:val="32"/>
        </w:rPr>
        <w:t>首批林长制试点工作，各试点县</w:t>
      </w:r>
      <w:r>
        <w:rPr>
          <w:rStyle w:val="5"/>
          <w:rFonts w:hint="eastAsia" w:ascii="仿宋" w:hAnsi="仿宋" w:eastAsia="仿宋"/>
          <w:snapToGrid w:val="0"/>
          <w:kern w:val="0"/>
          <w:sz w:val="32"/>
          <w:szCs w:val="32"/>
        </w:rPr>
        <w:t>正积极</w:t>
      </w:r>
      <w:r>
        <w:rPr>
          <w:rStyle w:val="5"/>
          <w:rFonts w:ascii="仿宋" w:hAnsi="仿宋" w:eastAsia="仿宋"/>
          <w:snapToGrid w:val="0"/>
          <w:kern w:val="0"/>
          <w:sz w:val="32"/>
          <w:szCs w:val="32"/>
        </w:rPr>
        <w:t>推进林长制试点</w:t>
      </w:r>
      <w:r>
        <w:rPr>
          <w:rStyle w:val="5"/>
          <w:rFonts w:hint="eastAsia" w:ascii="仿宋" w:hAnsi="仿宋" w:eastAsia="仿宋"/>
          <w:snapToGrid w:val="0"/>
          <w:kern w:val="0"/>
          <w:sz w:val="32"/>
          <w:szCs w:val="32"/>
        </w:rPr>
        <w:t>各项</w:t>
      </w:r>
      <w:r>
        <w:rPr>
          <w:rStyle w:val="5"/>
          <w:rFonts w:ascii="仿宋" w:hAnsi="仿宋" w:eastAsia="仿宋"/>
          <w:snapToGrid w:val="0"/>
          <w:kern w:val="0"/>
          <w:sz w:val="32"/>
          <w:szCs w:val="32"/>
        </w:rPr>
        <w:t>任务落实</w:t>
      </w:r>
      <w:r>
        <w:rPr>
          <w:rFonts w:hint="eastAsia" w:ascii="仿宋" w:hAnsi="仿宋" w:eastAsia="仿宋" w:cs="仿宋"/>
          <w:snapToGrid w:val="0"/>
          <w:kern w:val="0"/>
          <w:sz w:val="32"/>
          <w:szCs w:val="32"/>
        </w:rPr>
        <w:t>；三是全力推进国土绿化行动，新一轮绿化广东大行动取得新成效；四是全面实施森林培育，森林质量效益明显提升；五是多措并举，推动美丽广东建设步伐；六是生态公益林体系初步建成，补偿长效机制逐步完善；七是深化集体林权制度改革，推动林业产业发展；八是落实地方政府行政首长负责制，森林火灾、重大林业有害生物发生得到有效控制；九是加强森林资源保护管理，切实维护生态安全；十是组织专项打击行动，有效打击破坏森林资源违法行为；十一是落实“放管服”改革，创新造林机制和林业投融资体制；十二是林业科技创新取得重要进展，成果转化与推广服务成效显著。最新的森林资源数据显示，全省林地面积为1059.41万公顷，森林面积</w:t>
      </w:r>
      <w:r>
        <w:rPr>
          <w:rFonts w:hint="eastAsia" w:ascii="仿宋" w:hAnsi="仿宋" w:eastAsia="仿宋" w:cs="仿宋"/>
          <w:snapToGrid w:val="0"/>
          <w:kern w:val="0"/>
          <w:sz w:val="32"/>
          <w:szCs w:val="32"/>
          <w:lang w:eastAsia="zh-CN"/>
        </w:rPr>
        <w:t>为</w:t>
      </w:r>
      <w:r>
        <w:rPr>
          <w:rFonts w:hint="eastAsia" w:ascii="仿宋" w:hAnsi="仿宋" w:eastAsia="仿宋" w:cs="仿宋"/>
          <w:snapToGrid w:val="0"/>
          <w:kern w:val="0"/>
          <w:sz w:val="32"/>
          <w:szCs w:val="32"/>
        </w:rPr>
        <w:t>1052.41万公顷，森林覆盖率为58.61%，森林蓄积量为5.</w:t>
      </w:r>
      <w:r>
        <w:rPr>
          <w:rFonts w:hint="eastAsia" w:ascii="仿宋" w:hAnsi="仿宋" w:eastAsia="仿宋" w:cs="仿宋"/>
          <w:snapToGrid w:val="0"/>
          <w:kern w:val="0"/>
          <w:sz w:val="32"/>
          <w:szCs w:val="32"/>
          <w:lang w:val="en-US" w:eastAsia="zh-CN"/>
        </w:rPr>
        <w:t>79</w:t>
      </w:r>
      <w:r>
        <w:rPr>
          <w:rFonts w:hint="eastAsia" w:ascii="仿宋" w:hAnsi="仿宋" w:eastAsia="仿宋" w:cs="仿宋"/>
          <w:snapToGrid w:val="0"/>
          <w:kern w:val="0"/>
          <w:sz w:val="32"/>
          <w:szCs w:val="32"/>
        </w:rPr>
        <w:t>亿立方米。</w:t>
      </w:r>
    </w:p>
    <w:p>
      <w:pPr>
        <w:spacing w:line="58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新时期，随着经济社会的发展和市场经济体制不断建立健全，特别是</w:t>
      </w:r>
      <w:r>
        <w:rPr>
          <w:rFonts w:hint="eastAsia" w:ascii="仿宋" w:hAnsi="仿宋" w:eastAsia="仿宋" w:cs="仿宋"/>
          <w:snapToGrid w:val="0"/>
          <w:kern w:val="0"/>
          <w:sz w:val="32"/>
          <w:szCs w:val="32"/>
          <w:lang w:eastAsia="zh-CN"/>
        </w:rPr>
        <w:t>随着</w:t>
      </w:r>
      <w:r>
        <w:rPr>
          <w:rFonts w:hint="eastAsia" w:ascii="仿宋" w:hAnsi="仿宋" w:eastAsia="仿宋" w:cs="仿宋"/>
          <w:snapToGrid w:val="0"/>
          <w:kern w:val="0"/>
          <w:sz w:val="32"/>
          <w:szCs w:val="32"/>
        </w:rPr>
        <w:t>生态文明建设</w:t>
      </w:r>
      <w:r>
        <w:rPr>
          <w:rFonts w:hint="eastAsia" w:ascii="仿宋" w:hAnsi="仿宋" w:eastAsia="仿宋" w:cs="仿宋"/>
          <w:snapToGrid w:val="0"/>
          <w:kern w:val="0"/>
          <w:sz w:val="32"/>
          <w:szCs w:val="32"/>
          <w:lang w:eastAsia="zh-CN"/>
        </w:rPr>
        <w:t>的推进</w:t>
      </w:r>
      <w:r>
        <w:rPr>
          <w:rFonts w:hint="eastAsia" w:ascii="仿宋" w:hAnsi="仿宋" w:eastAsia="仿宋" w:cs="仿宋"/>
          <w:snapToGrid w:val="0"/>
          <w:kern w:val="0"/>
          <w:sz w:val="32"/>
          <w:szCs w:val="32"/>
        </w:rPr>
        <w:t>，林业发展面临的形势</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任务</w:t>
      </w:r>
      <w:r>
        <w:rPr>
          <w:rFonts w:hint="eastAsia" w:ascii="仿宋" w:hAnsi="仿宋" w:eastAsia="仿宋" w:cs="仿宋"/>
          <w:snapToGrid w:val="0"/>
          <w:kern w:val="0"/>
          <w:sz w:val="32"/>
          <w:szCs w:val="32"/>
          <w:lang w:eastAsia="zh-CN"/>
        </w:rPr>
        <w:t>和</w:t>
      </w:r>
      <w:r>
        <w:rPr>
          <w:rFonts w:hint="eastAsia" w:ascii="仿宋" w:hAnsi="仿宋" w:eastAsia="仿宋" w:cs="仿宋"/>
          <w:snapToGrid w:val="0"/>
          <w:kern w:val="0"/>
          <w:sz w:val="32"/>
          <w:szCs w:val="32"/>
        </w:rPr>
        <w:t>功能定位发生了根本性变化，</w:t>
      </w:r>
      <w:r>
        <w:rPr>
          <w:rFonts w:hint="eastAsia" w:ascii="仿宋" w:hAnsi="仿宋" w:eastAsia="仿宋" w:cs="仿宋"/>
          <w:snapToGrid w:val="0"/>
          <w:kern w:val="0"/>
          <w:sz w:val="32"/>
          <w:szCs w:val="32"/>
          <w:lang w:eastAsia="zh-CN"/>
        </w:rPr>
        <w:t>《森林法》对原</w:t>
      </w:r>
      <w:r>
        <w:rPr>
          <w:rFonts w:hint="eastAsia" w:ascii="仿宋" w:hAnsi="仿宋" w:eastAsia="仿宋" w:cs="仿宋"/>
          <w:snapToGrid w:val="0"/>
          <w:kern w:val="0"/>
          <w:sz w:val="32"/>
          <w:szCs w:val="32"/>
        </w:rPr>
        <w:t>森林法</w:t>
      </w:r>
      <w:r>
        <w:rPr>
          <w:rFonts w:hint="eastAsia" w:ascii="仿宋" w:hAnsi="仿宋" w:eastAsia="仿宋" w:cs="仿宋"/>
          <w:snapToGrid w:val="0"/>
          <w:kern w:val="0"/>
          <w:sz w:val="32"/>
          <w:szCs w:val="32"/>
          <w:lang w:eastAsia="zh-CN"/>
        </w:rPr>
        <w:t>的相关制度</w:t>
      </w:r>
      <w:r>
        <w:rPr>
          <w:rFonts w:hint="eastAsia" w:ascii="仿宋" w:hAnsi="仿宋" w:eastAsia="仿宋" w:cs="仿宋"/>
          <w:snapToGrid w:val="0"/>
          <w:kern w:val="0"/>
          <w:sz w:val="32"/>
          <w:szCs w:val="32"/>
        </w:rPr>
        <w:t>作出</w:t>
      </w:r>
      <w:r>
        <w:rPr>
          <w:rFonts w:hint="eastAsia" w:ascii="仿宋" w:hAnsi="仿宋" w:eastAsia="仿宋" w:cs="仿宋"/>
          <w:snapToGrid w:val="0"/>
          <w:kern w:val="0"/>
          <w:sz w:val="32"/>
          <w:szCs w:val="32"/>
          <w:lang w:eastAsia="zh-CN"/>
        </w:rPr>
        <w:t>了</w:t>
      </w:r>
      <w:r>
        <w:rPr>
          <w:rFonts w:hint="eastAsia" w:ascii="仿宋" w:hAnsi="仿宋" w:eastAsia="仿宋" w:cs="仿宋"/>
          <w:snapToGrid w:val="0"/>
          <w:kern w:val="0"/>
          <w:sz w:val="32"/>
          <w:szCs w:val="32"/>
        </w:rPr>
        <w:t>相应的修改完善</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贯彻</w:t>
      </w:r>
      <w:r>
        <w:rPr>
          <w:rFonts w:hint="eastAsia" w:ascii="仿宋" w:hAnsi="仿宋" w:eastAsia="仿宋" w:cs="仿宋"/>
          <w:snapToGrid w:val="0"/>
          <w:kern w:val="0"/>
          <w:sz w:val="32"/>
          <w:szCs w:val="32"/>
          <w:lang w:eastAsia="zh-CN"/>
        </w:rPr>
        <w:t>落实《</w:t>
      </w:r>
      <w:r>
        <w:rPr>
          <w:rFonts w:hint="eastAsia" w:ascii="仿宋" w:hAnsi="仿宋" w:eastAsia="仿宋" w:cs="仿宋"/>
          <w:snapToGrid w:val="0"/>
          <w:kern w:val="0"/>
          <w:sz w:val="32"/>
          <w:szCs w:val="32"/>
        </w:rPr>
        <w:t>森林法</w:t>
      </w:r>
      <w:r>
        <w:rPr>
          <w:rFonts w:hint="eastAsia" w:ascii="仿宋" w:hAnsi="仿宋" w:eastAsia="仿宋" w:cs="仿宋"/>
          <w:snapToGrid w:val="0"/>
          <w:kern w:val="0"/>
          <w:sz w:val="32"/>
          <w:szCs w:val="32"/>
          <w:lang w:eastAsia="zh-CN"/>
        </w:rPr>
        <w:t>》的新要求，我省仍存在以下的困难与</w:t>
      </w:r>
      <w:r>
        <w:rPr>
          <w:rFonts w:hint="eastAsia" w:ascii="仿宋" w:hAnsi="仿宋" w:eastAsia="仿宋" w:cs="仿宋"/>
          <w:snapToGrid w:val="0"/>
          <w:kern w:val="0"/>
          <w:sz w:val="32"/>
          <w:szCs w:val="32"/>
        </w:rPr>
        <w:t>问题：一是森林面积扩展空间有限，营造林工作难度大。</w:t>
      </w:r>
      <w:r>
        <w:rPr>
          <w:rFonts w:hint="eastAsia" w:ascii="仿宋" w:hAnsi="仿宋" w:eastAsia="仿宋" w:cs="仿宋"/>
          <w:snapToGrid w:val="0"/>
          <w:kern w:val="0"/>
          <w:sz w:val="32"/>
          <w:szCs w:val="32"/>
          <w:lang w:eastAsia="zh-CN"/>
        </w:rPr>
        <w:t>尚未造林绿化的林业用地地块少，现有已造林地林分质量低，改造任务重，地方财政配套困难，造林（林分改造）</w:t>
      </w:r>
      <w:r>
        <w:rPr>
          <w:rFonts w:hint="eastAsia" w:ascii="仿宋" w:hAnsi="仿宋" w:eastAsia="仿宋" w:cs="仿宋"/>
          <w:snapToGrid w:val="0"/>
          <w:kern w:val="0"/>
          <w:sz w:val="32"/>
          <w:szCs w:val="32"/>
        </w:rPr>
        <w:t>资金缺口较大；自然灾害严重，营造林和保护绿化成果难度大。二是森林资源质量不高，生态保护调节功能不强。森林分布不均衡，生态功能较脆弱，低产林分比重较大</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森林结构不合理，人工林、中幼龄林比例大，林地生产力水平低，森林抵御台风、涵养水源、保护水土等生态保护调节功能不强。三是森林经营成本上升，抚育工作相对滞后。中央补助标准低，无法满足抚育需求，地方资金配套困难，抚育效果不理想</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重造林</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轻抚育的思想尚未彻底扭转。四是林地定额、采伐限额不足，难以满足经济建设和基层需求。我省地处改革开放前沿阵地，经济发展迅猛，国家每年下达我省的8156公顷林地定额远远不能满足我省各项建设对林地的需求，缺口较大，每年都需要申请使用国家备用定额。同时，按照</w:t>
      </w:r>
      <w:r>
        <w:rPr>
          <w:rFonts w:hint="eastAsia" w:ascii="仿宋" w:hAnsi="仿宋" w:eastAsia="仿宋" w:cs="仿宋"/>
          <w:snapToGrid w:val="0"/>
          <w:kern w:val="0"/>
          <w:sz w:val="32"/>
          <w:szCs w:val="32"/>
          <w:lang w:eastAsia="zh-CN"/>
        </w:rPr>
        <w:t>《森林法》规定</w:t>
      </w:r>
      <w:r>
        <w:rPr>
          <w:rFonts w:hint="eastAsia" w:ascii="仿宋" w:hAnsi="仿宋" w:eastAsia="仿宋" w:cs="仿宋"/>
          <w:snapToGrid w:val="0"/>
          <w:kern w:val="0"/>
          <w:sz w:val="32"/>
          <w:szCs w:val="32"/>
        </w:rPr>
        <w:t>森林采伐限额</w:t>
      </w:r>
      <w:r>
        <w:rPr>
          <w:rFonts w:hint="eastAsia" w:ascii="仿宋" w:hAnsi="仿宋" w:eastAsia="仿宋" w:cs="仿宋"/>
          <w:snapToGrid w:val="0"/>
          <w:kern w:val="0"/>
          <w:sz w:val="32"/>
          <w:szCs w:val="32"/>
          <w:lang w:eastAsia="zh-CN"/>
        </w:rPr>
        <w:t>由省林业局编制，经征求国家林草局意见，报省人民政府批准后公布实施，如何统筹好森林资源保护和经济建设和基层需求亟需谋划部署。</w:t>
      </w:r>
      <w:r>
        <w:rPr>
          <w:rFonts w:hint="eastAsia" w:ascii="仿宋" w:hAnsi="仿宋" w:eastAsia="仿宋" w:cs="仿宋"/>
          <w:snapToGrid w:val="0"/>
          <w:kern w:val="0"/>
          <w:sz w:val="32"/>
          <w:szCs w:val="32"/>
        </w:rPr>
        <w:t>五是林业执法体系不健全，执法队伍建设迫在眉睫。机构改革后，</w:t>
      </w:r>
      <w:r>
        <w:rPr>
          <w:rFonts w:hint="eastAsia" w:ascii="仿宋" w:hAnsi="仿宋" w:eastAsia="仿宋" w:cs="仿宋"/>
          <w:snapToGrid w:val="0"/>
          <w:kern w:val="0"/>
          <w:sz w:val="32"/>
          <w:szCs w:val="32"/>
          <w:lang w:eastAsia="zh-CN"/>
        </w:rPr>
        <w:t>承担林业行政执法任务的</w:t>
      </w:r>
      <w:r>
        <w:rPr>
          <w:rFonts w:hint="eastAsia" w:ascii="仿宋" w:hAnsi="仿宋" w:eastAsia="仿宋" w:cs="仿宋"/>
          <w:snapToGrid w:val="0"/>
          <w:kern w:val="0"/>
          <w:sz w:val="32"/>
          <w:szCs w:val="32"/>
        </w:rPr>
        <w:t>森林公安机关转隶，木材检查站将被撤销，</w:t>
      </w:r>
      <w:r>
        <w:rPr>
          <w:rFonts w:hint="eastAsia" w:ascii="仿宋" w:hAnsi="仿宋" w:eastAsia="仿宋" w:cs="仿宋"/>
          <w:snapToGrid w:val="0"/>
          <w:kern w:val="0"/>
          <w:sz w:val="32"/>
          <w:szCs w:val="32"/>
          <w:lang w:eastAsia="zh-CN"/>
        </w:rPr>
        <w:t>亟需在县级</w:t>
      </w:r>
      <w:r>
        <w:rPr>
          <w:rFonts w:hint="eastAsia" w:ascii="仿宋" w:hAnsi="仿宋" w:eastAsia="仿宋" w:cs="仿宋"/>
          <w:snapToGrid w:val="0"/>
          <w:kern w:val="0"/>
          <w:sz w:val="32"/>
          <w:szCs w:val="32"/>
        </w:rPr>
        <w:t>林业主管部门</w:t>
      </w:r>
      <w:r>
        <w:rPr>
          <w:rFonts w:hint="eastAsia" w:ascii="仿宋" w:hAnsi="仿宋" w:eastAsia="仿宋" w:cs="仿宋"/>
          <w:snapToGrid w:val="0"/>
          <w:kern w:val="0"/>
          <w:sz w:val="32"/>
          <w:szCs w:val="32"/>
          <w:lang w:eastAsia="zh-CN"/>
        </w:rPr>
        <w:t>成立综合林业行政执法队伍，承接查处</w:t>
      </w:r>
      <w:r>
        <w:rPr>
          <w:rFonts w:hint="eastAsia" w:ascii="仿宋" w:hAnsi="仿宋" w:eastAsia="仿宋" w:cs="仿宋"/>
          <w:snapToGrid w:val="0"/>
          <w:kern w:val="0"/>
          <w:sz w:val="32"/>
          <w:szCs w:val="32"/>
        </w:rPr>
        <w:t>破坏森林、野生动植物资源和林地、湿地、自然保护地等违法行为</w:t>
      </w:r>
      <w:r>
        <w:rPr>
          <w:rFonts w:hint="eastAsia" w:ascii="仿宋" w:hAnsi="仿宋" w:eastAsia="仿宋" w:cs="仿宋"/>
          <w:snapToGrid w:val="0"/>
          <w:kern w:val="0"/>
          <w:sz w:val="32"/>
          <w:szCs w:val="32"/>
          <w:lang w:eastAsia="zh-CN"/>
        </w:rPr>
        <w:t>的任务</w:t>
      </w:r>
      <w:r>
        <w:rPr>
          <w:rFonts w:hint="eastAsia" w:ascii="仿宋" w:hAnsi="仿宋" w:eastAsia="仿宋" w:cs="仿宋"/>
          <w:snapToGrid w:val="0"/>
          <w:kern w:val="0"/>
          <w:sz w:val="32"/>
          <w:szCs w:val="32"/>
        </w:rPr>
        <w:t>。六是林业有害生物防治任务重，基层防治水平差，经费投入低。我省外来有害生物入侵频率较高，防治任务艰巨，亟需提升基层防控能力和制度建设。七是森林防火力量不足，森林防火责任落实有待深化。机构改革后，林业部门主要承担防火巡护、火源管理、防火设施建设等森林防火职能，但大部分市县林业主管部门没有设立专职森林防火机构，没有专职人员、经费保障和装备设施，一些县、区政府合并撤销林业局后未落实县、区级林业森林防火职责。八是生态惠民效益不强，生态保护与经济发展之间的矛盾突出。生态公益林效益补偿远低于商品林经营收益和农民预期收入，极大地影响了林农将林地划入生态公益林的积极性，也给现有的生态公益林的管理和保护增加了压力。</w:t>
      </w:r>
    </w:p>
    <w:p>
      <w:pPr>
        <w:spacing w:line="580" w:lineRule="exact"/>
        <w:ind w:firstLine="480" w:firstLineChars="15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《森林法》以习近平新时代中国特色社会主义思想为指导，践行绿水青山就是金山银山的理念，以立法规范和促进森林资源可持续利用和发展，维护森林生态安全，推动森林生态文明建设和现代林业发展。</w:t>
      </w:r>
      <w:r>
        <w:rPr>
          <w:rFonts w:hint="eastAsia" w:ascii="仿宋" w:hAnsi="仿宋" w:eastAsia="仿宋" w:cs="仿宋"/>
          <w:snapToGrid w:val="0"/>
          <w:kern w:val="0"/>
          <w:sz w:val="32"/>
          <w:szCs w:val="32"/>
          <w:lang w:eastAsia="zh-CN"/>
        </w:rPr>
        <w:t>从</w:t>
      </w:r>
      <w:r>
        <w:rPr>
          <w:rFonts w:hint="eastAsia" w:ascii="仿宋" w:hAnsi="仿宋" w:eastAsia="仿宋" w:cs="仿宋"/>
          <w:snapToGrid w:val="0"/>
          <w:kern w:val="0"/>
          <w:sz w:val="32"/>
          <w:szCs w:val="32"/>
        </w:rPr>
        <w:t>实行森林资源保护发展目标责任制和考核评价制度，建立林长制；保障森林生态保护修复的投入，促进林业发展；加大公益林保护支持力度，完善重点生态功能区转移支付政策；组织开展全民义务植树活动；将森林资源保护和林业发展纳入国民经济和社会发展规划；制定森林资源保护发展目标，提高森林覆盖率、森林蓄积量，提升森林生态系统质量和稳定性；中央和地方财政分别安排资金，用于公益林的营造、抚育、保护、管理和非国有公益林权利人的经济补偿等；森林防火</w:t>
      </w:r>
      <w:r>
        <w:rPr>
          <w:rFonts w:hint="eastAsia" w:ascii="仿宋" w:hAnsi="仿宋" w:eastAsia="仿宋" w:cs="仿宋"/>
          <w:snapToGrid w:val="0"/>
          <w:kern w:val="0"/>
          <w:sz w:val="32"/>
          <w:szCs w:val="32"/>
          <w:lang w:eastAsia="zh-CN"/>
        </w:rPr>
        <w:t>和</w:t>
      </w:r>
      <w:r>
        <w:rPr>
          <w:rFonts w:hint="eastAsia" w:ascii="仿宋" w:hAnsi="仿宋" w:eastAsia="仿宋" w:cs="仿宋"/>
          <w:snapToGrid w:val="0"/>
          <w:kern w:val="0"/>
          <w:sz w:val="32"/>
          <w:szCs w:val="32"/>
        </w:rPr>
        <w:t>重大林业有害生物灾害防治实行地方人民政府负责制；统筹城乡造林绿化，推动森林城市建设，组织各行各业和城乡居民造林绿化；依法对森林保险提供保险费补贴</w:t>
      </w:r>
      <w:r>
        <w:rPr>
          <w:rFonts w:hint="eastAsia" w:ascii="仿宋" w:hAnsi="仿宋" w:eastAsia="仿宋" w:cs="仿宋"/>
          <w:snapToGrid w:val="0"/>
          <w:kern w:val="0"/>
          <w:sz w:val="32"/>
          <w:szCs w:val="32"/>
          <w:lang w:eastAsia="zh-CN"/>
        </w:rPr>
        <w:t>等等方面，以十九个条款直接明确了县级以上人民政府的职责</w:t>
      </w:r>
      <w:r>
        <w:rPr>
          <w:rFonts w:hint="eastAsia" w:ascii="仿宋" w:hAnsi="仿宋" w:eastAsia="仿宋" w:cs="仿宋"/>
          <w:snapToGrid w:val="0"/>
          <w:kern w:val="0"/>
          <w:sz w:val="32"/>
          <w:szCs w:val="32"/>
        </w:rPr>
        <w:t>。贯彻实施《森林法》需要</w:t>
      </w:r>
      <w:r>
        <w:rPr>
          <w:rFonts w:hint="eastAsia" w:ascii="仿宋" w:hAnsi="仿宋" w:eastAsia="仿宋" w:cs="仿宋"/>
          <w:snapToGrid w:val="0"/>
          <w:kern w:val="0"/>
          <w:sz w:val="32"/>
          <w:szCs w:val="32"/>
          <w:lang w:eastAsia="zh-CN"/>
        </w:rPr>
        <w:t>省人民政府统一组织市、县</w:t>
      </w:r>
      <w:r>
        <w:rPr>
          <w:rFonts w:hint="eastAsia" w:ascii="仿宋" w:hAnsi="仿宋" w:eastAsia="仿宋" w:cs="仿宋"/>
          <w:snapToGrid w:val="0"/>
          <w:kern w:val="0"/>
          <w:sz w:val="32"/>
          <w:szCs w:val="32"/>
        </w:rPr>
        <w:t>地方人民政府领导林业和各有关部门一起依法履行职责；同时，森林公安回归和木材检查站撤销后，如何组建林业执法队伍，也需要省政府予以明确。因此，由省政府办公厅发文对贯彻实施《森林法》提出要求是非常必要的。</w:t>
      </w:r>
    </w:p>
    <w:p>
      <w:pPr>
        <w:spacing w:line="580" w:lineRule="exact"/>
        <w:ind w:firstLine="640" w:firstLineChars="200"/>
        <w:rPr>
          <w:rFonts w:hint="eastAsia" w:ascii="仿宋" w:hAnsi="仿宋" w:eastAsia="仿宋" w:cs="仿宋"/>
          <w:snapToGrid w:val="0"/>
          <w:kern w:val="0"/>
          <w:sz w:val="32"/>
          <w:szCs w:val="32"/>
        </w:rPr>
      </w:pPr>
      <w:r>
        <w:rPr>
          <w:rFonts w:hint="eastAsia" w:ascii="黑体" w:hAnsi="黑体" w:eastAsia="黑体" w:cs="黑体"/>
          <w:snapToGrid w:val="0"/>
          <w:kern w:val="0"/>
          <w:sz w:val="32"/>
          <w:szCs w:val="32"/>
        </w:rPr>
        <w:t>二、关于《通知》中有关问题的说明</w:t>
      </w:r>
    </w:p>
    <w:p>
      <w:pPr>
        <w:spacing w:line="580" w:lineRule="exact"/>
        <w:ind w:firstLine="480" w:firstLineChars="150"/>
        <w:rPr>
          <w:rFonts w:hint="eastAsia" w:ascii="仿宋" w:hAnsi="仿宋" w:eastAsia="仿宋" w:cs="仿宋"/>
          <w:snapToGrid w:val="0"/>
          <w:kern w:val="0"/>
          <w:sz w:val="32"/>
          <w:szCs w:val="32"/>
        </w:rPr>
      </w:pPr>
      <w:r>
        <w:rPr>
          <w:rFonts w:hint="eastAsia" w:ascii="楷体" w:hAnsi="楷体" w:eastAsia="楷体" w:cs="楷体"/>
          <w:snapToGrid w:val="0"/>
          <w:kern w:val="0"/>
          <w:sz w:val="32"/>
          <w:szCs w:val="32"/>
        </w:rPr>
        <w:t>（一）关于推进国土绿化和生态修复。</w:t>
      </w:r>
      <w:r>
        <w:rPr>
          <w:rFonts w:hint="eastAsia" w:ascii="仿宋" w:hAnsi="仿宋" w:eastAsia="仿宋" w:cs="仿宋"/>
          <w:snapToGrid w:val="0"/>
          <w:kern w:val="0"/>
          <w:sz w:val="32"/>
          <w:szCs w:val="32"/>
        </w:rPr>
        <w:t>《森林法》第四十二条、第四十三条规定，国家统筹城乡造林绿化，开展大规模国土绿化行动，绿化美化城乡，推动森林城市建设，促进乡村振兴，建设美丽家园；各级人民政府应当组织各行各业和城乡居民造林绿化。目前，我省正在组织实施和需要继续推进的有关国土绿化和生态修复的项目，包括：实施沿海（江）防护林带建设、</w:t>
      </w:r>
      <w:r>
        <w:rPr>
          <w:rStyle w:val="6"/>
          <w:rFonts w:ascii="仿宋" w:hAnsi="仿宋" w:eastAsia="仿宋"/>
          <w:snapToGrid w:val="0"/>
          <w:color w:val="auto"/>
          <w:kern w:val="0"/>
          <w:sz w:val="32"/>
          <w:szCs w:val="32"/>
        </w:rPr>
        <w:t>雷州半岛生态修复，</w:t>
      </w:r>
      <w:r>
        <w:rPr>
          <w:rStyle w:val="6"/>
          <w:rFonts w:hint="eastAsia" w:ascii="仿宋" w:hAnsi="仿宋" w:eastAsia="仿宋"/>
          <w:snapToGrid w:val="0"/>
          <w:color w:val="auto"/>
          <w:kern w:val="0"/>
          <w:sz w:val="32"/>
          <w:szCs w:val="32"/>
        </w:rPr>
        <w:t>加快</w:t>
      </w:r>
      <w:r>
        <w:rPr>
          <w:rStyle w:val="6"/>
          <w:rFonts w:ascii="仿宋" w:hAnsi="仿宋" w:eastAsia="仿宋"/>
          <w:snapToGrid w:val="0"/>
          <w:color w:val="auto"/>
          <w:kern w:val="0"/>
          <w:sz w:val="32"/>
          <w:szCs w:val="32"/>
        </w:rPr>
        <w:t>湿地生态修复和红树林保护建设，强化局部石漠化综合治理</w:t>
      </w:r>
      <w:r>
        <w:rPr>
          <w:rStyle w:val="6"/>
          <w:rFonts w:hint="eastAsia" w:ascii="仿宋" w:hAnsi="仿宋" w:eastAsia="仿宋"/>
          <w:snapToGrid w:val="0"/>
          <w:color w:val="auto"/>
          <w:kern w:val="0"/>
          <w:sz w:val="32"/>
          <w:szCs w:val="32"/>
        </w:rPr>
        <w:t>，</w:t>
      </w:r>
      <w:r>
        <w:rPr>
          <w:rFonts w:hint="eastAsia" w:ascii="仿宋" w:hAnsi="仿宋" w:eastAsia="仿宋" w:cs="仿宋"/>
          <w:snapToGrid w:val="0"/>
          <w:kern w:val="0"/>
          <w:sz w:val="32"/>
          <w:szCs w:val="32"/>
        </w:rPr>
        <w:t>大力推进森林城市建设和</w:t>
      </w:r>
      <w:r>
        <w:rPr>
          <w:rStyle w:val="6"/>
          <w:rFonts w:hint="eastAsia" w:ascii="仿宋" w:hAnsi="仿宋" w:eastAsia="仿宋"/>
          <w:snapToGrid w:val="0"/>
          <w:color w:val="auto"/>
          <w:kern w:val="0"/>
          <w:sz w:val="32"/>
          <w:szCs w:val="32"/>
        </w:rPr>
        <w:t>推进森林城市有序向县、镇延伸发展，实施乡村绿化美化等项目</w:t>
      </w:r>
      <w:r>
        <w:rPr>
          <w:rFonts w:hint="eastAsia" w:ascii="仿宋" w:hAnsi="仿宋" w:eastAsia="仿宋" w:cs="仿宋"/>
          <w:snapToGrid w:val="0"/>
          <w:kern w:val="0"/>
          <w:sz w:val="32"/>
          <w:szCs w:val="32"/>
        </w:rPr>
        <w:t>。同时，有必要创新义务植树形式；开展先造后补改革试点，提高造林主体积极性，加快推动国土绿化提质增效高质量发展。</w:t>
      </w:r>
    </w:p>
    <w:p>
      <w:pPr>
        <w:spacing w:line="580" w:lineRule="exact"/>
        <w:ind w:firstLine="480" w:firstLineChars="150"/>
        <w:rPr>
          <w:rStyle w:val="5"/>
          <w:rFonts w:hint="eastAsia" w:ascii="仿宋" w:hAnsi="仿宋" w:eastAsia="仿宋"/>
          <w:snapToGrid w:val="0"/>
          <w:kern w:val="0"/>
          <w:sz w:val="32"/>
          <w:szCs w:val="32"/>
        </w:rPr>
      </w:pPr>
      <w:r>
        <w:rPr>
          <w:rFonts w:hint="eastAsia" w:ascii="楷体" w:hAnsi="楷体" w:eastAsia="楷体" w:cs="楷体"/>
          <w:snapToGrid w:val="0"/>
          <w:kern w:val="0"/>
          <w:sz w:val="32"/>
          <w:szCs w:val="32"/>
        </w:rPr>
        <w:t>（二）关于</w:t>
      </w:r>
      <w:r>
        <w:rPr>
          <w:rFonts w:hint="eastAsia" w:ascii="楷体" w:hAnsi="楷体" w:eastAsia="楷体" w:cs="楷体"/>
          <w:snapToGrid w:val="0"/>
          <w:kern w:val="0"/>
          <w:sz w:val="32"/>
          <w:szCs w:val="32"/>
          <w:lang w:eastAsia="zh-CN"/>
        </w:rPr>
        <w:t>放活经营权</w:t>
      </w:r>
      <w:r>
        <w:rPr>
          <w:rFonts w:hint="eastAsia" w:ascii="楷体" w:hAnsi="楷体" w:eastAsia="楷体" w:cs="楷体"/>
          <w:snapToGrid w:val="0"/>
          <w:kern w:val="0"/>
          <w:sz w:val="32"/>
          <w:szCs w:val="32"/>
        </w:rPr>
        <w:t>和林木采伐许可制度改革。</w:t>
      </w:r>
      <w:r>
        <w:rPr>
          <w:rFonts w:ascii="仿宋" w:hAnsi="仿宋" w:eastAsia="仿宋" w:cs="仿宋"/>
          <w:snapToGrid w:val="0"/>
          <w:color w:val="333333"/>
          <w:kern w:val="0"/>
          <w:sz w:val="32"/>
          <w:szCs w:val="32"/>
          <w:shd w:val="clear" w:color="auto" w:fill="FFFFFF"/>
        </w:rPr>
        <w:t>《森林法》</w:t>
      </w:r>
      <w:r>
        <w:rPr>
          <w:rFonts w:hint="eastAsia" w:ascii="仿宋" w:hAnsi="仿宋" w:eastAsia="仿宋" w:cs="仿宋"/>
          <w:snapToGrid w:val="0"/>
          <w:kern w:val="0"/>
          <w:sz w:val="32"/>
          <w:szCs w:val="32"/>
          <w:lang w:eastAsia="zh-CN"/>
        </w:rPr>
        <w:t>第十七、十八、十九条等建立了放活经营权、落实收益权的法律制度，明确了承包户的林地享有林地承包经营权和林木所有权，可以以出租（转包）、入股、转让等方式流转林地经营权、林木所有权和使用权；明确了集体经济组织统一经营林地的合法性，并对流转程序进行了规范。同时，</w:t>
      </w:r>
      <w:r>
        <w:rPr>
          <w:rFonts w:hint="eastAsia" w:ascii="仿宋" w:hAnsi="仿宋" w:eastAsia="仿宋" w:cs="仿宋"/>
          <w:snapToGrid w:val="0"/>
          <w:kern w:val="0"/>
          <w:sz w:val="32"/>
          <w:szCs w:val="32"/>
        </w:rPr>
        <w:t>第五十四条规定，省级人民政府林业主管部门编制本行政区域的年采伐限额，经征求国务院林业主管部门意见，报本级人民政府批准后公布实施。第五十六条规定，采伐林地上的林木应当申请采伐许可证；非林地上的农田防护林、防风固沙林、护路林、护岸护堤林和城镇林木等的更新采伐，由有关主管部门按照有关规定管理，其他非林地上的林木由经营者自主经营和采伐，不必办理采伐许可</w:t>
      </w:r>
      <w:r>
        <w:rPr>
          <w:rFonts w:hint="eastAsia" w:ascii="仿宋" w:hAnsi="仿宋" w:eastAsia="仿宋" w:cs="仿宋"/>
          <w:snapToGrid w:val="0"/>
          <w:kern w:val="0"/>
          <w:sz w:val="32"/>
          <w:szCs w:val="32"/>
          <w:lang w:eastAsia="zh-CN"/>
        </w:rPr>
        <w:t>；还</w:t>
      </w:r>
      <w:r>
        <w:rPr>
          <w:rFonts w:hint="eastAsia" w:ascii="仿宋" w:hAnsi="仿宋" w:eastAsia="仿宋" w:cs="仿宋"/>
          <w:snapToGrid w:val="0"/>
          <w:kern w:val="0"/>
          <w:sz w:val="32"/>
          <w:szCs w:val="32"/>
        </w:rPr>
        <w:t>取消了木材运输许可证制度。这是对采伐许可制度的重大改革，一方面，在林地造林的经营者，只要符合采伐限额和</w:t>
      </w:r>
      <w:r>
        <w:rPr>
          <w:rStyle w:val="5"/>
          <w:rFonts w:hint="eastAsia" w:ascii="仿宋" w:hAnsi="仿宋" w:eastAsia="仿宋"/>
          <w:snapToGrid w:val="0"/>
          <w:kern w:val="0"/>
          <w:sz w:val="32"/>
          <w:szCs w:val="32"/>
        </w:rPr>
        <w:t>林木采伐技术规程的规定，可顺利取得采伐许可；另一方面，采伐</w:t>
      </w:r>
      <w:r>
        <w:rPr>
          <w:rFonts w:hint="eastAsia" w:ascii="仿宋" w:hAnsi="仿宋" w:eastAsia="仿宋" w:cs="仿宋"/>
          <w:snapToGrid w:val="0"/>
          <w:kern w:val="0"/>
          <w:sz w:val="32"/>
          <w:szCs w:val="32"/>
        </w:rPr>
        <w:t>非特定范围非林地上的林木不必办理采伐审批，有利发挥造林者的积极性，投入更多的资金和力量用于非林地上的造林。但是，非特定范围非林地上的林木不必办理采伐审批，如何区分林木是来源于林地或者非林地，需要林业部门制定相应的管理办法和</w:t>
      </w:r>
      <w:r>
        <w:rPr>
          <w:rStyle w:val="5"/>
          <w:rFonts w:hint="eastAsia" w:ascii="仿宋" w:hAnsi="仿宋" w:eastAsia="仿宋"/>
          <w:snapToGrid w:val="0"/>
          <w:kern w:val="0"/>
          <w:sz w:val="32"/>
          <w:szCs w:val="32"/>
        </w:rPr>
        <w:t>林木采伐技术规程，同时，需要各级政府加强林地上林木的综合管护。</w:t>
      </w:r>
    </w:p>
    <w:p>
      <w:pPr>
        <w:spacing w:line="580" w:lineRule="exact"/>
        <w:ind w:firstLine="480" w:firstLineChars="150"/>
        <w:rPr>
          <w:rFonts w:hint="eastAsia" w:ascii="仿宋" w:hAnsi="仿宋" w:eastAsia="仿宋" w:cs="仿宋"/>
          <w:snapToGrid w:val="0"/>
          <w:kern w:val="0"/>
          <w:sz w:val="32"/>
          <w:szCs w:val="32"/>
        </w:rPr>
      </w:pPr>
      <w:r>
        <w:rPr>
          <w:rFonts w:hint="eastAsia" w:ascii="楷体" w:hAnsi="楷体" w:eastAsia="楷体" w:cs="楷体"/>
          <w:snapToGrid w:val="0"/>
          <w:kern w:val="0"/>
          <w:sz w:val="32"/>
          <w:szCs w:val="32"/>
        </w:rPr>
        <w:t>（三）关于森林资源保护和森林生态安全。</w:t>
      </w:r>
      <w:r>
        <w:rPr>
          <w:rFonts w:hint="eastAsia" w:ascii="仿宋" w:hAnsi="仿宋" w:eastAsia="仿宋" w:cs="仿宋"/>
          <w:snapToGrid w:val="0"/>
          <w:kern w:val="0"/>
          <w:sz w:val="32"/>
          <w:szCs w:val="32"/>
        </w:rPr>
        <w:t>《森林法》第四章“森林保护”，从公益林补偿、重点林区转型发展、天然林保护、护林组织和护林员、森林防火、林业有害生物防治、林地用途管制、古树名木和珍贵树木保护、林业基础设施建设等方面，明确了政府、林业主管部门以及林业经营者各自承担的森林资源保护职责。同时，规定了包括占用林地总量控制、建设项目占用林地审核、临时占用林地审批、修筑直接为林业生产经营服务的工程设施占用林地审批的林地用途管制制度体系，要求各级人民政府要依法尽职尽责做好森林资源保护工作，在组建护林组织、建设护林设施、组织群众护林等方面发挥重要作用。因此，需要从实施林地用途管制，规范保护和使用林地；推动国有林场转型发展，实行生态公益林与天然林并轨管理；森林防火、重大林业有害生物防治和森林资源综合管护责任，推进护林员队伍专职化建设，全面提升森林资源综合管护能力等方面提出相应的要求。</w:t>
      </w:r>
    </w:p>
    <w:p>
      <w:pPr>
        <w:spacing w:line="580" w:lineRule="exact"/>
        <w:ind w:firstLine="480" w:firstLineChars="150"/>
        <w:rPr>
          <w:rFonts w:hint="eastAsia" w:ascii="仿宋" w:hAnsi="仿宋" w:eastAsia="仿宋" w:cs="仿宋"/>
          <w:snapToGrid w:val="0"/>
          <w:kern w:val="0"/>
          <w:sz w:val="32"/>
          <w:szCs w:val="32"/>
        </w:rPr>
      </w:pPr>
      <w:r>
        <w:rPr>
          <w:rFonts w:hint="eastAsia" w:ascii="楷体" w:hAnsi="楷体" w:eastAsia="楷体" w:cs="楷体"/>
          <w:snapToGrid w:val="0"/>
          <w:kern w:val="0"/>
          <w:sz w:val="32"/>
          <w:szCs w:val="32"/>
        </w:rPr>
        <w:t>（四）关于建立完善林业执法队伍，打击破坏森林资源的违法行为。</w:t>
      </w:r>
      <w:r>
        <w:rPr>
          <w:rFonts w:hint="eastAsia" w:ascii="仿宋" w:hAnsi="仿宋" w:eastAsia="仿宋" w:cs="仿宋"/>
          <w:snapToGrid w:val="0"/>
          <w:kern w:val="0"/>
          <w:sz w:val="32"/>
          <w:szCs w:val="32"/>
        </w:rPr>
        <w:t>林业行政执法点多、面广，数量大、任务重，根据现行林业法律法规规章和各级林业主管部门机构、职能规定，目前我省主要由森林公安机关负责林业行政执法工作，木材检查站负责木材运输检查。森林公安机关转隶后，其根据法律授权或者作为林业主管部门职能机构代行或者履行的行政处罚职责，由林业主管部门继续负责。林业执法实践中，生态损害赔偿评估鉴定机构建设与培育也是亟待解决的问题。因此，《通知》第六点对加强林业执法队伍建设</w:t>
      </w:r>
      <w:r>
        <w:rPr>
          <w:rFonts w:hint="eastAsia" w:ascii="仿宋" w:hAnsi="仿宋" w:eastAsia="仿宋" w:cs="仿宋"/>
          <w:snapToGrid w:val="0"/>
          <w:kern w:val="0"/>
          <w:sz w:val="32"/>
          <w:szCs w:val="32"/>
          <w:lang w:eastAsia="zh-CN"/>
        </w:rPr>
        <w:t>和完善</w:t>
      </w:r>
      <w:r>
        <w:rPr>
          <w:rFonts w:hint="eastAsia" w:ascii="仿宋" w:hAnsi="仿宋" w:eastAsia="仿宋" w:cs="仿宋"/>
          <w:snapToGrid w:val="0"/>
          <w:kern w:val="0"/>
          <w:sz w:val="32"/>
          <w:szCs w:val="32"/>
        </w:rPr>
        <w:t>生态系统（森林类）环境损害司法鉴定机构和司法鉴定人登记提出了要求。</w:t>
      </w:r>
    </w:p>
    <w:p>
      <w:pPr>
        <w:spacing w:line="580" w:lineRule="exact"/>
        <w:ind w:firstLine="480" w:firstLineChars="150"/>
        <w:rPr>
          <w:rFonts w:hint="eastAsia" w:ascii="仿宋" w:hAnsi="仿宋" w:eastAsia="仿宋" w:cs="仿宋"/>
          <w:snapToGrid w:val="0"/>
          <w:kern w:val="0"/>
          <w:sz w:val="32"/>
          <w:szCs w:val="32"/>
        </w:rPr>
      </w:pPr>
      <w:r>
        <w:rPr>
          <w:rFonts w:hint="eastAsia" w:ascii="楷体" w:hAnsi="楷体" w:eastAsia="楷体" w:cs="楷体"/>
          <w:snapToGrid w:val="0"/>
          <w:kern w:val="0"/>
          <w:sz w:val="32"/>
          <w:szCs w:val="32"/>
        </w:rPr>
        <w:t>（五）关于提升监管效能，落实森林资源保护发展目标责任制。</w:t>
      </w:r>
      <w:r>
        <w:rPr>
          <w:rFonts w:hint="eastAsia" w:ascii="仿宋" w:hAnsi="仿宋" w:eastAsia="仿宋" w:cs="仿宋"/>
          <w:snapToGrid w:val="0"/>
          <w:kern w:val="0"/>
          <w:sz w:val="32"/>
          <w:szCs w:val="32"/>
        </w:rPr>
        <w:t>《森林法》第四条规定，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六十七条规定，省级以上人民政府林业主管部门对森林资源保护发展工作不力、问题突出、群众反映强烈的地区，可以约谈所在地区县级以上地方人民政府及其有关部门主要负责人，要求其采取措施及时整改；约谈整改情况应当向社会公开。《通知》第七点，对落实《森林法》有关政府在森林资源保护发展方面的重要职责规定，实行政府目标责任制考核、约谈整改等提出了要求，有利于保障《森林法》的全面贯彻实施。</w:t>
      </w:r>
    </w:p>
    <w:p>
      <w:pPr>
        <w:spacing w:line="580" w:lineRule="exact"/>
        <w:ind w:firstLine="640" w:firstLineChars="200"/>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三、征求意见情况</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2020年初，为</w:t>
      </w:r>
      <w:r>
        <w:rPr>
          <w:rFonts w:hint="eastAsia" w:ascii="仿宋" w:hAnsi="仿宋" w:eastAsia="仿宋" w:cs="仿宋"/>
          <w:snapToGrid w:val="0"/>
          <w:kern w:val="0"/>
          <w:sz w:val="32"/>
          <w:szCs w:val="32"/>
        </w:rPr>
        <w:t>做好</w:t>
      </w:r>
      <w:r>
        <w:rPr>
          <w:rFonts w:hint="eastAsia" w:ascii="仿宋" w:hAnsi="仿宋" w:eastAsia="仿宋" w:cs="仿宋"/>
          <w:snapToGrid w:val="0"/>
          <w:kern w:val="0"/>
          <w:sz w:val="32"/>
          <w:szCs w:val="32"/>
          <w:lang w:eastAsia="zh-CN"/>
        </w:rPr>
        <w:t>新《森林法》</w:t>
      </w:r>
      <w:r>
        <w:rPr>
          <w:rFonts w:hint="eastAsia" w:ascii="仿宋" w:hAnsi="仿宋" w:eastAsia="仿宋" w:cs="仿宋"/>
          <w:snapToGrid w:val="0"/>
          <w:kern w:val="0"/>
          <w:sz w:val="32"/>
          <w:szCs w:val="32"/>
        </w:rPr>
        <w:t>相关贯彻实施工作</w:t>
      </w:r>
      <w:r>
        <w:rPr>
          <w:rFonts w:hint="eastAsia" w:ascii="仿宋" w:hAnsi="仿宋" w:eastAsia="仿宋" w:cs="仿宋"/>
          <w:snapToGrid w:val="0"/>
          <w:kern w:val="0"/>
          <w:sz w:val="32"/>
          <w:szCs w:val="32"/>
          <w:lang w:eastAsia="zh-CN"/>
        </w:rPr>
        <w:t>，</w:t>
      </w:r>
      <w:r>
        <w:rPr>
          <w:rFonts w:hint="eastAsia" w:ascii="仿宋" w:hAnsi="仿宋" w:eastAsia="仿宋" w:cs="仿宋"/>
          <w:sz w:val="32"/>
          <w:szCs w:val="32"/>
          <w:lang w:val="en-US" w:eastAsia="zh-CN"/>
        </w:rPr>
        <w:t>省林业局组织人员</w:t>
      </w:r>
      <w:r>
        <w:rPr>
          <w:rFonts w:hint="eastAsia" w:ascii="仿宋" w:hAnsi="仿宋" w:eastAsia="仿宋" w:cs="仿宋"/>
          <w:sz w:val="32"/>
          <w:szCs w:val="32"/>
          <w:lang w:eastAsia="zh-CN"/>
        </w:rPr>
        <w:t>起草了《通知》。为使《通知》内容更加完善，于</w:t>
      </w:r>
      <w:r>
        <w:rPr>
          <w:rFonts w:hint="eastAsia" w:ascii="仿宋" w:hAnsi="仿宋" w:eastAsia="仿宋" w:cs="仿宋"/>
          <w:sz w:val="32"/>
          <w:szCs w:val="32"/>
          <w:lang w:val="en-US" w:eastAsia="zh-CN"/>
        </w:rPr>
        <w:t>7月14日至7月16日书面征求</w:t>
      </w:r>
      <w:r>
        <w:rPr>
          <w:rFonts w:hint="eastAsia" w:ascii="仿宋" w:hAnsi="仿宋" w:eastAsia="仿宋" w:cs="仿宋"/>
          <w:sz w:val="32"/>
          <w:szCs w:val="32"/>
        </w:rPr>
        <w:t>了各地级以上</w:t>
      </w:r>
      <w:r>
        <w:rPr>
          <w:rFonts w:hint="eastAsia" w:ascii="仿宋" w:hAnsi="仿宋" w:eastAsia="仿宋" w:cs="仿宋"/>
          <w:sz w:val="32"/>
          <w:szCs w:val="32"/>
          <w:lang w:eastAsia="zh-CN"/>
        </w:rPr>
        <w:t>林业主管部门的</w:t>
      </w:r>
      <w:r>
        <w:rPr>
          <w:rFonts w:hint="eastAsia" w:ascii="仿宋" w:hAnsi="仿宋" w:eastAsia="仿宋" w:cs="仿宋"/>
          <w:sz w:val="32"/>
          <w:szCs w:val="32"/>
        </w:rPr>
        <w:t>意见</w:t>
      </w:r>
      <w:r>
        <w:rPr>
          <w:rFonts w:hint="eastAsia" w:ascii="仿宋" w:hAnsi="仿宋" w:eastAsia="仿宋" w:cs="仿宋"/>
          <w:sz w:val="32"/>
          <w:szCs w:val="32"/>
          <w:lang w:eastAsia="zh-CN"/>
        </w:rPr>
        <w:t>，对提出的具体修改意见和建议逐一进行分析研究，对其中合理可行的意见予以采纳</w:t>
      </w:r>
      <w:r>
        <w:rPr>
          <w:rFonts w:hint="eastAsia" w:ascii="仿宋" w:hAnsi="仿宋" w:eastAsia="仿宋" w:cs="仿宋"/>
          <w:sz w:val="32"/>
          <w:szCs w:val="32"/>
        </w:rPr>
        <w:t>。</w:t>
      </w:r>
      <w:r>
        <w:rPr>
          <w:rFonts w:hint="eastAsia" w:ascii="仿宋" w:hAnsi="仿宋" w:eastAsia="仿宋" w:cs="仿宋"/>
          <w:sz w:val="32"/>
          <w:szCs w:val="32"/>
          <w:lang w:val="en-US" w:eastAsia="zh-CN"/>
        </w:rPr>
        <w:t>8月17日至8月25日</w:t>
      </w:r>
      <w:r>
        <w:rPr>
          <w:rFonts w:hint="eastAsia" w:ascii="仿宋" w:hAnsi="仿宋" w:eastAsia="仿宋" w:cs="仿宋"/>
          <w:sz w:val="32"/>
          <w:szCs w:val="32"/>
          <w:lang w:eastAsia="zh-CN"/>
        </w:rPr>
        <w:t>书面征求了</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个省直有关单位、21个地级以上市人民政府的意见，共收到意见</w:t>
      </w:r>
      <w:r>
        <w:rPr>
          <w:rFonts w:hint="eastAsia" w:ascii="仿宋" w:hAnsi="仿宋" w:eastAsia="仿宋" w:cs="仿宋"/>
          <w:sz w:val="32"/>
          <w:szCs w:val="32"/>
          <w:lang w:val="en-US" w:eastAsia="zh-CN"/>
        </w:rPr>
        <w:t>21条</w:t>
      </w:r>
      <w:r>
        <w:rPr>
          <w:rFonts w:hint="eastAsia" w:ascii="仿宋" w:hAnsi="仿宋" w:eastAsia="仿宋" w:cs="仿宋"/>
          <w:sz w:val="32"/>
          <w:szCs w:val="32"/>
          <w:lang w:eastAsia="zh-CN"/>
        </w:rPr>
        <w:t>。其中省委编办、省财政厅、省生态环境厅</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个省直单位提出了修改意见；珠海、惠州等</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个地级以上市提出了修改意见。具体处理情况如下：</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已采纳的意见</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1.湛江市建议在“五、加强森林资源保护，保障森林生态安全。”中增加“加强古树名木保护和管理”的相关内容。。</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已采纳，修改在代拟征求意见稿第五点。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2.东莞市建议“一、加强普法宣传，准确把握《森林法》实施的重要意义”中“各级林</w:t>
      </w:r>
      <w:r>
        <w:rPr>
          <w:rFonts w:hint="eastAsia" w:ascii="仿宋" w:hAnsi="仿宋" w:eastAsia="仿宋" w:cs="仿宋"/>
          <w:sz w:val="32"/>
          <w:szCs w:val="32"/>
          <w:lang w:val="en-US" w:eastAsia="zh-CN"/>
        </w:rPr>
        <w:t>业、司法主管部门要将《森林法》列入普法教育重点”修改为“各级林业主管部门要严格落实‘谁执法谁普法’普法责任制度，将《森林法》列入普法教育重点”。按照“谁执法谁普法”的普法责任制度要求，应有林业部门承担《森林法》的主要普法责任。</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已采纳，修改在代拟征求意见稿第一点。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3.韶关市建议将文中第二点“省林业局要加紧起草森林采伐技术规程、恢复植被和林业</w:t>
      </w:r>
      <w:r>
        <w:rPr>
          <w:rFonts w:hint="eastAsia" w:ascii="仿宋" w:hAnsi="仿宋" w:eastAsia="仿宋" w:cs="仿宋"/>
          <w:sz w:val="32"/>
          <w:szCs w:val="32"/>
          <w:lang w:val="en-US" w:eastAsia="zh-CN"/>
        </w:rPr>
        <w:t>生产条件、树木补种标准等，多管齐下， 加快完善我省配套政策制度体系”内容，修改为“省林业局要加紧起草森林采伐技术规程、恢复植被和林业生产条件、树木补种标准等，多管齐下，加快完善我省配套政策制度体系，并在制定过程中做好与国家层面有关规定的衔接”。</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已采纳，修改在代拟征求意见稿第二点。</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4.肇庆市建议征求意见稿第六点中“林业类环境损害司法鉴定机构”修改为“生态系统（森林类）环境损害司法鉴定机构”。</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已采纳，修改在代拟征求意见稿第六点。</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肇庆市建议征求意见稿第五点“各级人民政府要承担森林防火责任……调整完善森林防火组织体系和重大林业有害生物防治指挥协调机构”修改为“各级人民政府要承担森林防灭火责任……调整完善森林防灭火组织体系，根据《广东省森林防灭火工作职责事项划分意见》，明确林业和应急管理部门的森林防灭火职责，完善重大林业有害生物防治指挥协调机构”。</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已采纳，修改在代拟征求意见稿第五点。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6.肇庆市建议征求意见</w:t>
      </w:r>
      <w:r>
        <w:rPr>
          <w:rFonts w:hint="eastAsia" w:ascii="仿宋" w:hAnsi="仿宋" w:eastAsia="仿宋" w:cs="仿宋"/>
          <w:sz w:val="32"/>
          <w:szCs w:val="32"/>
          <w:lang w:val="en-US" w:eastAsia="zh-CN"/>
        </w:rPr>
        <w:t>稿第五点“推进护林队伍专职化建设，全面提升森林资源综合管理能力”修改为“推进护林员队伍专职化建设，加强各级森林消防专业队伍建设，其建设标准参照同级消防救援队伍，全面提升森林资源综合管护能力”。</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已采纳，修改在代拟征求意见稿第五点。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7.对代拟征求意见稿第六点，</w:t>
      </w:r>
      <w:r>
        <w:rPr>
          <w:rFonts w:hint="eastAsia" w:ascii="仿宋" w:hAnsi="仿宋" w:eastAsia="仿宋" w:cs="仿宋"/>
          <w:b/>
          <w:bCs/>
          <w:sz w:val="32"/>
          <w:szCs w:val="32"/>
          <w:lang w:val="en-US" w:eastAsia="zh-CN"/>
        </w:rPr>
        <w:t>省委编办</w:t>
      </w:r>
      <w:r>
        <w:rPr>
          <w:rFonts w:hint="eastAsia" w:ascii="仿宋" w:hAnsi="仿宋" w:eastAsia="仿宋" w:cs="仿宋"/>
          <w:sz w:val="32"/>
          <w:szCs w:val="32"/>
          <w:lang w:val="en-US" w:eastAsia="zh-CN"/>
        </w:rPr>
        <w:t>建议删除第六点“建立完善林业执法队伍，严厉打击破坏森林资源的违法行为”的全部内容。</w:t>
      </w:r>
      <w:r>
        <w:rPr>
          <w:rFonts w:hint="eastAsia" w:ascii="仿宋" w:hAnsi="仿宋" w:eastAsia="仿宋" w:cs="仿宋"/>
          <w:b/>
          <w:bCs/>
          <w:sz w:val="32"/>
          <w:szCs w:val="32"/>
          <w:lang w:val="en-US" w:eastAsia="zh-CN"/>
        </w:rPr>
        <w:t>省财政厅</w:t>
      </w:r>
      <w:r>
        <w:rPr>
          <w:rFonts w:hint="eastAsia" w:ascii="仿宋" w:hAnsi="仿宋" w:eastAsia="仿宋" w:cs="仿宋"/>
          <w:sz w:val="32"/>
          <w:szCs w:val="32"/>
          <w:lang w:val="en-US" w:eastAsia="zh-CN"/>
        </w:rPr>
        <w:t>建议进一步研究第六点中关于“建立完善林业执法队伍”相关内容。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已采纳，修改在代拟征求意见稿第六点。</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省财政厅建议将第三点中的”建立健全贷款贴息、林权收储担保补助和森林保险保费补助等财政政策“修改为“根据中央和省有关意见精神，大力推进森林保险高质量发展，统筹发挥好现行政府性融资担保、农业信贷担保等有关政策效应”。</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已采纳，修改在代拟征求意见稿第三点。</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9.省生态环境厅建议将“六、建立完善林业执法队伍，严厉打击破坏森林资源的违法行为</w:t>
      </w:r>
      <w:r>
        <w:rPr>
          <w:rFonts w:hint="eastAsia" w:ascii="仿宋" w:hAnsi="仿宋" w:eastAsia="仿宋" w:cs="仿宋"/>
          <w:sz w:val="32"/>
          <w:szCs w:val="32"/>
          <w:lang w:val="en-US" w:eastAsia="zh-CN"/>
        </w:rPr>
        <w:t>。”中“省司法、生态环境和林业主管部门，要推动林业类环境损害司法鉴定机构和司法鉴定人登记工作……”修改为“省司法和林业主管部门要推动林业类环境损害司法鉴定机构和司法鉴定人登记工作……”。</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已采纳，修改在代拟征求意见稿第六点。</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10.汕尾市建议在代拟征求意见稿第六点</w:t>
      </w:r>
      <w:r>
        <w:rPr>
          <w:rFonts w:hint="eastAsia" w:ascii="仿宋" w:hAnsi="仿宋" w:eastAsia="仿宋" w:cs="仿宋"/>
          <w:sz w:val="32"/>
          <w:szCs w:val="32"/>
          <w:lang w:val="en-US" w:eastAsia="zh-CN"/>
        </w:rPr>
        <w:t>最后一句“省司法、生态环境和林业主管部门，要推动林业类环境损害司法鉴定机构和司法鉴定人登记工作，各地级市进驻诉讼急需、社会关注的林业类环境损害司法鉴定机构，满足诉讼、执法、损害赔偿磋商等领域的鉴定需要。”后增加“根据《林业行政执法程序规定》第三十条第一款规定，为解决林业行政处罚案件中某些专门性问题，林业行政主管部门可以指派或者聘请有专门知识的人进行鉴定。为保证涉林行政、刑事案件及时查处，各林业主管部门应建立专门知识人员登记管理制度，在聘请司法鉴定机构鉴定之前，由专门知识人员出具鉴定结论，为林业行政执法部门和公安机关立案查处提供依据。”的表述。</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部分采纳，修改在代拟征求意见稿第六点。</w:t>
      </w:r>
    </w:p>
    <w:p>
      <w:pPr>
        <w:spacing w:line="58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（二）未采纳的意见</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1.湛江市建议删除代拟征求意见稿第五点中“确保林地保有量不减少”的表述。</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未采纳。理由：《森林法》第三十六条　国家保护林地，严格控制林地转为非林地，实行占用林地总量控制，确保林地保有量不减少。各类建设项目占用林地不得超过本行政区域的占用林地总量控制指标。</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2.珠海市、惠州市、梅州市、佛山市、江门市、韶关市、茂名市关于代拟征求意见稿第六点的修改意见。</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未采纳。理由：根据省编办意见，另行考虑代拟征求意见稿第六点全部内容。</w:t>
      </w:r>
    </w:p>
    <w:p>
      <w:pPr>
        <w:spacing w:line="580" w:lineRule="exact"/>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00B6B"/>
    <w:rsid w:val="0850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customStyle="1" w:styleId="5">
    <w:name w:val="NormalCharacter"/>
    <w:qFormat/>
    <w:uiPriority w:val="0"/>
    <w:rPr>
      <w:rFonts w:ascii="Times New Roman" w:hAnsi="Times New Roman" w:eastAsia="宋体" w:cs="Times New Roman"/>
    </w:rPr>
  </w:style>
  <w:style w:type="character" w:customStyle="1" w:styleId="6">
    <w:name w:val="UserStyle_0"/>
    <w:qFormat/>
    <w:uiPriority w:val="0"/>
    <w:rPr>
      <w:rFonts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1</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2020-11-06T04:44:00Z</dcterms:created>
  <dc:creator>张静静</dc:creator>
  <cp:lastModifiedBy>张静静</cp:lastModifiedBy>
  <dcterms:modified xsi:type="dcterms:W3CDTF">2020-11-06T05:00:37Z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