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cs="宋体"/>
          <w:color w:val="000000"/>
          <w:szCs w:val="32"/>
        </w:rPr>
      </w:pPr>
      <w:bookmarkStart w:id="0" w:name="_Toc66303182"/>
      <w:r>
        <w:rPr>
          <w:rFonts w:hint="eastAsia" w:ascii="宋体" w:hAnsi="宋体" w:cs="宋体"/>
          <w:color w:val="000000"/>
          <w:szCs w:val="32"/>
        </w:rPr>
        <w:t>第三部分  用户需求书</w:t>
      </w:r>
      <w:bookmarkEnd w:id="0"/>
    </w:p>
    <w:p>
      <w:pPr>
        <w:pStyle w:val="3"/>
        <w:spacing w:before="0" w:after="0"/>
        <w:ind w:left="723" w:hanging="723" w:hangingChars="343"/>
        <w:jc w:val="left"/>
        <w:rPr>
          <w:rFonts w:hAnsi="宋体" w:cs="宋体"/>
          <w:color w:val="000000"/>
          <w:sz w:val="21"/>
          <w:szCs w:val="21"/>
        </w:rPr>
      </w:pPr>
      <w:bookmarkStart w:id="1" w:name="_Toc513190414"/>
      <w:bookmarkStart w:id="2" w:name="_Toc519066238"/>
      <w:bookmarkStart w:id="3" w:name="_Toc40088303"/>
      <w:bookmarkStart w:id="4" w:name="_Toc11914301"/>
      <w:bookmarkStart w:id="5" w:name="_Toc44959830"/>
      <w:bookmarkStart w:id="6" w:name="_Toc38476064"/>
      <w:bookmarkStart w:id="7" w:name="_Toc44960910"/>
      <w:bookmarkStart w:id="8" w:name="_Toc47019716"/>
      <w:bookmarkStart w:id="9" w:name="_Toc38359163"/>
      <w:bookmarkStart w:id="10" w:name="_Toc513195896"/>
      <w:bookmarkStart w:id="11" w:name="_Toc40102238"/>
      <w:bookmarkStart w:id="12" w:name="_Toc51603390"/>
      <w:bookmarkStart w:id="13" w:name="_Toc40110145"/>
      <w:bookmarkStart w:id="14" w:name="_Toc41904046"/>
      <w:bookmarkStart w:id="15" w:name="_Toc49844470"/>
      <w:bookmarkStart w:id="16" w:name="_Toc515973373"/>
      <w:bookmarkStart w:id="17" w:name="_Toc45111603"/>
      <w:bookmarkStart w:id="18" w:name="_Toc57713102"/>
      <w:bookmarkStart w:id="19" w:name="_Toc66303122"/>
      <w:bookmarkStart w:id="20" w:name="_Toc51255492"/>
      <w:bookmarkStart w:id="21" w:name="_Toc45199333"/>
      <w:bookmarkStart w:id="22" w:name="_Toc41903458"/>
      <w:bookmarkStart w:id="23" w:name="_Toc66303183"/>
      <w:bookmarkStart w:id="24" w:name="_Toc45027149"/>
      <w:bookmarkStart w:id="25" w:name="_Toc57965873"/>
      <w:bookmarkStart w:id="26" w:name="_Toc57820170"/>
      <w:bookmarkStart w:id="27" w:name="_Toc513205780"/>
      <w:bookmarkStart w:id="28" w:name="_Toc52372087"/>
      <w:bookmarkStart w:id="29" w:name="_Toc53147832"/>
      <w:bookmarkStart w:id="30" w:name="_Toc513453750"/>
      <w:bookmarkStart w:id="31" w:name="_Toc42000652"/>
      <w:bookmarkStart w:id="32" w:name="_Toc28159323"/>
      <w:bookmarkStart w:id="33" w:name="_Toc38391632"/>
      <w:bookmarkStart w:id="34" w:name="_Toc40102319"/>
      <w:bookmarkStart w:id="35" w:name="_Toc39748871"/>
      <w:r>
        <w:rPr>
          <w:rFonts w:hint="eastAsia" w:hAnsi="宋体" w:cs="宋体"/>
          <w:color w:val="000000"/>
          <w:sz w:val="21"/>
          <w:szCs w:val="21"/>
        </w:rPr>
        <w:t>一、项目概况</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pPr>
        <w:tabs>
          <w:tab w:val="left" w:pos="7920"/>
        </w:tabs>
        <w:spacing w:line="360" w:lineRule="auto"/>
        <w:ind w:firstLine="371" w:firstLineChars="177"/>
        <w:rPr>
          <w:rFonts w:ascii="宋体" w:hAnsi="宋体"/>
          <w:bCs/>
          <w:color w:val="000000"/>
          <w:szCs w:val="21"/>
        </w:rPr>
      </w:pPr>
      <w:r>
        <w:rPr>
          <w:rFonts w:hint="eastAsia" w:ascii="宋体" w:hAnsi="宋体"/>
          <w:bCs/>
          <w:color w:val="000000"/>
          <w:szCs w:val="21"/>
        </w:rPr>
        <w:t>（一）项目名称：华南虎野化基地前期研究项目</w:t>
      </w:r>
    </w:p>
    <w:p>
      <w:pPr>
        <w:tabs>
          <w:tab w:val="left" w:pos="7920"/>
        </w:tabs>
        <w:spacing w:line="360" w:lineRule="auto"/>
        <w:ind w:firstLine="371" w:firstLineChars="177"/>
        <w:rPr>
          <w:rFonts w:ascii="宋体" w:hAnsi="宋体"/>
          <w:bCs/>
          <w:color w:val="000000"/>
          <w:szCs w:val="21"/>
        </w:rPr>
      </w:pPr>
      <w:r>
        <w:rPr>
          <w:rFonts w:hint="eastAsia" w:ascii="宋体" w:hAnsi="宋体"/>
          <w:bCs/>
          <w:color w:val="000000"/>
          <w:szCs w:val="21"/>
        </w:rPr>
        <w:t>（二）预算金额（最高限价）：¥</w:t>
      </w:r>
      <w:r>
        <w:rPr>
          <w:rFonts w:ascii="宋体" w:hAnsi="宋体"/>
          <w:bCs/>
          <w:color w:val="000000"/>
          <w:szCs w:val="21"/>
        </w:rPr>
        <w:t>1</w:t>
      </w:r>
      <w:r>
        <w:rPr>
          <w:rFonts w:hint="eastAsia" w:ascii="宋体" w:hAnsi="宋体"/>
          <w:bCs/>
          <w:color w:val="000000"/>
          <w:szCs w:val="21"/>
        </w:rPr>
        <w:t>,600,000.</w:t>
      </w:r>
      <w:r>
        <w:rPr>
          <w:rFonts w:ascii="宋体" w:hAnsi="宋体"/>
          <w:bCs/>
          <w:color w:val="000000"/>
          <w:szCs w:val="21"/>
        </w:rPr>
        <w:t>00</w:t>
      </w:r>
      <w:r>
        <w:rPr>
          <w:rFonts w:hint="eastAsia" w:ascii="宋体" w:hAnsi="宋体"/>
          <w:bCs/>
          <w:color w:val="000000"/>
          <w:szCs w:val="21"/>
        </w:rPr>
        <w:t xml:space="preserve">元（凡超过最高限价的，一律视为无效报价） </w:t>
      </w:r>
    </w:p>
    <w:p>
      <w:pPr>
        <w:tabs>
          <w:tab w:val="left" w:pos="7920"/>
        </w:tabs>
        <w:spacing w:line="360" w:lineRule="auto"/>
        <w:ind w:firstLine="371" w:firstLineChars="177"/>
        <w:rPr>
          <w:rFonts w:hint="eastAsia" w:ascii="宋体" w:hAnsi="宋体"/>
          <w:bCs/>
          <w:color w:val="000000"/>
          <w:szCs w:val="21"/>
        </w:rPr>
      </w:pPr>
      <w:r>
        <w:rPr>
          <w:rFonts w:hint="eastAsia" w:ascii="宋体" w:hAnsi="宋体"/>
          <w:bCs/>
          <w:color w:val="000000"/>
          <w:szCs w:val="21"/>
        </w:rPr>
        <w:t>（三）</w:t>
      </w:r>
      <w:r>
        <w:rPr>
          <w:rFonts w:hint="eastAsia" w:ascii="宋体" w:hAnsi="宋体" w:cs="Tahoma"/>
          <w:color w:val="000000"/>
          <w:szCs w:val="21"/>
        </w:rPr>
        <w:t>完成时间</w:t>
      </w:r>
      <w:r>
        <w:rPr>
          <w:rFonts w:hint="eastAsia" w:ascii="宋体" w:hAnsi="宋体"/>
          <w:bCs/>
          <w:color w:val="000000"/>
          <w:szCs w:val="21"/>
        </w:rPr>
        <w:t>：</w:t>
      </w:r>
      <w:r>
        <w:rPr>
          <w:rFonts w:hint="eastAsia" w:ascii="宋体" w:hAnsi="宋体" w:cs="宋体"/>
          <w:color w:val="000000"/>
          <w:szCs w:val="21"/>
        </w:rPr>
        <w:t>自签订合同之日起至2021年12月31日</w:t>
      </w:r>
      <w:r>
        <w:rPr>
          <w:rFonts w:ascii="宋体" w:hAnsi="宋体"/>
          <w:bCs/>
          <w:color w:val="000000"/>
          <w:szCs w:val="21"/>
        </w:rPr>
        <w:t>完成项目内容</w:t>
      </w:r>
      <w:r>
        <w:rPr>
          <w:rFonts w:hint="eastAsia" w:ascii="宋体" w:hAnsi="宋体"/>
          <w:bCs/>
          <w:color w:val="000000"/>
          <w:szCs w:val="21"/>
        </w:rPr>
        <w:t>。</w:t>
      </w:r>
    </w:p>
    <w:p>
      <w:pPr>
        <w:tabs>
          <w:tab w:val="left" w:pos="7920"/>
        </w:tabs>
        <w:spacing w:line="360" w:lineRule="auto"/>
        <w:ind w:firstLine="371" w:firstLineChars="177"/>
        <w:rPr>
          <w:rFonts w:hint="eastAsia" w:ascii="宋体" w:hAnsi="宋体" w:cs="宋体"/>
          <w:szCs w:val="21"/>
        </w:rPr>
      </w:pPr>
      <w:r>
        <w:rPr>
          <w:rFonts w:hint="eastAsia" w:ascii="宋体" w:hAnsi="宋体"/>
          <w:bCs/>
          <w:color w:val="000000"/>
          <w:szCs w:val="21"/>
        </w:rPr>
        <w:t>（四）项目目标：</w:t>
      </w:r>
      <w:r>
        <w:rPr>
          <w:rFonts w:hint="eastAsia" w:ascii="宋体" w:hAnsi="宋体" w:cs="宋体"/>
          <w:szCs w:val="21"/>
        </w:rPr>
        <w:t>编制《华南虎繁育野化基地选</w:t>
      </w:r>
      <w:bookmarkStart w:id="73" w:name="_GoBack"/>
      <w:bookmarkEnd w:id="73"/>
      <w:r>
        <w:rPr>
          <w:rFonts w:hint="eastAsia" w:ascii="宋体" w:hAnsi="宋体" w:cs="宋体"/>
          <w:szCs w:val="21"/>
        </w:rPr>
        <w:t>址论证报告》、《华南虎繁育野化基地总体规划》，开展实施华南虎野化基地生境适宜性评价等工作。</w:t>
      </w:r>
    </w:p>
    <w:p>
      <w:pPr>
        <w:tabs>
          <w:tab w:val="left" w:pos="7920"/>
        </w:tabs>
        <w:spacing w:line="360" w:lineRule="auto"/>
        <w:ind w:firstLine="371" w:firstLineChars="177"/>
        <w:rPr>
          <w:rFonts w:hint="eastAsia" w:ascii="宋体" w:hAnsi="宋体" w:cs="宋体"/>
          <w:szCs w:val="21"/>
        </w:rPr>
      </w:pPr>
      <w:r>
        <w:rPr>
          <w:rFonts w:hint="eastAsia" w:ascii="宋体" w:hAnsi="宋体"/>
          <w:bCs/>
          <w:color w:val="000000"/>
          <w:szCs w:val="21"/>
        </w:rPr>
        <w:t>（五）</w:t>
      </w:r>
      <w:r>
        <w:rPr>
          <w:rFonts w:hint="eastAsia" w:ascii="宋体" w:hAnsi="宋体" w:cs="宋体"/>
          <w:szCs w:val="21"/>
        </w:rPr>
        <w:t>本项目采用总价包干的方式，报价人报价中必须包括项目全部内容的费用【包括完成本项目的人力成本、设备成本、管理费、利润、税金、资料购买、前期调研、方案编纂、论证、可行性分析、学习考察费、正式报告印刷和专家组咨询评估费（评审）、专家评审相关会议费用、根据专家和相关部门的意见修改报告所需费用等完成本项目所需的全部费用的总和】，费用不管是否在报价人报价中单列，均视为报价总价中已包括该费用。</w:t>
      </w:r>
    </w:p>
    <w:p>
      <w:pPr>
        <w:tabs>
          <w:tab w:val="left" w:pos="7920"/>
        </w:tabs>
        <w:spacing w:line="360" w:lineRule="auto"/>
        <w:ind w:firstLine="371" w:firstLineChars="177"/>
        <w:rPr>
          <w:rFonts w:ascii="宋体" w:hAnsi="宋体"/>
          <w:bCs/>
          <w:color w:val="000000"/>
          <w:szCs w:val="21"/>
        </w:rPr>
      </w:pPr>
      <w:r>
        <w:rPr>
          <w:rFonts w:hint="eastAsia" w:ascii="宋体" w:hAnsi="宋体"/>
          <w:bCs/>
          <w:color w:val="000000"/>
          <w:szCs w:val="21"/>
        </w:rPr>
        <w:t>（六）报价人须对本项目服务进行整体响应，任何只对其中一部分内容进行的响应都被视为无效投标。</w:t>
      </w:r>
    </w:p>
    <w:p>
      <w:pPr>
        <w:tabs>
          <w:tab w:val="left" w:pos="7920"/>
        </w:tabs>
        <w:spacing w:line="360" w:lineRule="auto"/>
        <w:ind w:firstLine="371" w:firstLineChars="177"/>
        <w:rPr>
          <w:rFonts w:hint="eastAsia" w:ascii="宋体" w:hAnsi="宋体"/>
          <w:bCs/>
          <w:color w:val="000000"/>
          <w:szCs w:val="21"/>
        </w:rPr>
      </w:pPr>
      <w:r>
        <w:rPr>
          <w:rFonts w:hint="eastAsia" w:ascii="宋体" w:hAnsi="宋体"/>
          <w:bCs/>
          <w:color w:val="000000"/>
          <w:szCs w:val="21"/>
        </w:rPr>
        <w:t>（七）未经采购人书面同意，成交人不得将全部或者部分项目任务转包给其他第三方单位承担。</w:t>
      </w:r>
    </w:p>
    <w:p>
      <w:pPr>
        <w:pStyle w:val="3"/>
        <w:spacing w:before="0" w:after="0"/>
        <w:ind w:left="723" w:hanging="723" w:hangingChars="343"/>
        <w:jc w:val="left"/>
        <w:rPr>
          <w:rFonts w:hAnsi="宋体" w:cs="宋体"/>
          <w:color w:val="000000"/>
          <w:sz w:val="21"/>
          <w:szCs w:val="21"/>
        </w:rPr>
      </w:pPr>
      <w:bookmarkStart w:id="36" w:name="_Toc57713103"/>
      <w:bookmarkStart w:id="37" w:name="_Toc57965874"/>
      <w:bookmarkStart w:id="38" w:name="_Toc66303123"/>
      <w:bookmarkStart w:id="39" w:name="_Toc66303184"/>
      <w:bookmarkStart w:id="40" w:name="_Toc57820171"/>
      <w:bookmarkStart w:id="41" w:name="_Toc51255497"/>
      <w:bookmarkStart w:id="42" w:name="_Toc52372092"/>
      <w:bookmarkStart w:id="43" w:name="_Toc53147837"/>
      <w:bookmarkStart w:id="44" w:name="_Toc51603395"/>
      <w:r>
        <w:rPr>
          <w:rFonts w:hint="eastAsia" w:hAnsi="宋体" w:cs="宋体"/>
          <w:color w:val="000000"/>
          <w:sz w:val="21"/>
          <w:szCs w:val="21"/>
        </w:rPr>
        <w:t>二、</w:t>
      </w:r>
      <w:r>
        <w:rPr>
          <w:rFonts w:hAnsi="宋体" w:cs="宋体"/>
          <w:color w:val="000000"/>
          <w:sz w:val="21"/>
          <w:szCs w:val="21"/>
        </w:rPr>
        <w:t>服务要求</w:t>
      </w:r>
      <w:bookmarkEnd w:id="36"/>
      <w:bookmarkEnd w:id="37"/>
      <w:bookmarkEnd w:id="38"/>
      <w:bookmarkEnd w:id="39"/>
      <w:bookmarkEnd w:id="40"/>
    </w:p>
    <w:p>
      <w:pPr>
        <w:pStyle w:val="17"/>
        <w:ind w:firstLine="0"/>
        <w:rPr>
          <w:rFonts w:hAnsi="宋体"/>
          <w:b/>
          <w:szCs w:val="21"/>
        </w:rPr>
      </w:pPr>
      <w:r>
        <w:rPr>
          <w:rFonts w:hAnsi="宋体"/>
          <w:b/>
          <w:szCs w:val="21"/>
        </w:rPr>
        <w:t>（一）项目背景及目的</w:t>
      </w:r>
    </w:p>
    <w:p>
      <w:pPr>
        <w:pStyle w:val="17"/>
        <w:rPr>
          <w:rFonts w:hAnsi="宋体"/>
          <w:bCs/>
          <w:szCs w:val="21"/>
        </w:rPr>
      </w:pPr>
      <w:r>
        <w:rPr>
          <w:rFonts w:hAnsi="宋体"/>
          <w:bCs/>
          <w:szCs w:val="21"/>
        </w:rPr>
        <w:t>华南虎又称中国虎，是我国特有的虎亚种。华南虎曾广泛分布于我国东部黄河流域以南至珠江流域以北的广大地区，在1940～1950年代，仍分布很广，14～15个省区有分布。随着社会的发展，城市化进程加快，人类对自然资源的需求和掠取，自然环境被遭破坏，虎的栖息环境逐渐岛屿化和片状化，再加上人为捕杀，野生动物种群数量的减少，使华南虎野外种群数量急切减少。目前，华南虎野外种群数量无法考究，人工圈养的种群也仅有180头左右，并分散在全国近20家动物园里，能参与繁殖的个体不到一半，整个种群处于生死存亡的险境。</w:t>
      </w:r>
    </w:p>
    <w:p>
      <w:pPr>
        <w:pStyle w:val="17"/>
        <w:rPr>
          <w:rFonts w:hAnsi="宋体"/>
          <w:bCs/>
          <w:szCs w:val="21"/>
        </w:rPr>
      </w:pPr>
      <w:r>
        <w:rPr>
          <w:rFonts w:hAnsi="宋体"/>
          <w:bCs/>
          <w:szCs w:val="21"/>
        </w:rPr>
        <w:t>为了拯救华南虎，韶关市于1990年经广东省人民政府批准建立了广东粤北华南虎省级自然保护区，并于2008年经国家林业局批准，在韶关市国家森林公园内建立了华南虎驯养繁育研究基地，开展华南虎驯养繁育研究。由于现有的韶关华南虎繁育研究基地位于韶关国家森林公园内，基地规模小，受自然条件限制无法繁育。因此，立足韶城边缘“做强做大”的总体要求，进行重新选址，规划建设具有一定规模，集华南虎繁育研究、森林康养、生态旅游于一体的华南虎生态园区。</w:t>
      </w:r>
    </w:p>
    <w:p>
      <w:pPr>
        <w:spacing w:line="360" w:lineRule="auto"/>
        <w:rPr>
          <w:rFonts w:ascii="宋体" w:hAnsi="宋体"/>
          <w:b/>
          <w:szCs w:val="21"/>
        </w:rPr>
      </w:pPr>
      <w:r>
        <w:rPr>
          <w:rFonts w:ascii="宋体" w:hAnsi="宋体"/>
          <w:b/>
          <w:szCs w:val="21"/>
        </w:rPr>
        <w:t>（二）服务内容</w:t>
      </w:r>
    </w:p>
    <w:p>
      <w:pPr>
        <w:pStyle w:val="17"/>
        <w:rPr>
          <w:rFonts w:hAnsi="宋体"/>
          <w:b/>
          <w:bCs/>
          <w:szCs w:val="21"/>
        </w:rPr>
      </w:pPr>
      <w:r>
        <w:rPr>
          <w:rFonts w:hAnsi="宋体"/>
          <w:b/>
          <w:bCs/>
          <w:szCs w:val="21"/>
        </w:rPr>
        <w:t>1</w:t>
      </w:r>
      <w:r>
        <w:rPr>
          <w:rFonts w:hint="eastAsia" w:hAnsi="宋体"/>
          <w:b/>
          <w:bCs/>
          <w:szCs w:val="21"/>
        </w:rPr>
        <w:t>.</w:t>
      </w:r>
      <w:r>
        <w:rPr>
          <w:rFonts w:hAnsi="宋体"/>
          <w:b/>
          <w:bCs/>
          <w:szCs w:val="21"/>
        </w:rPr>
        <w:t>前期考察调研</w:t>
      </w:r>
    </w:p>
    <w:p>
      <w:pPr>
        <w:pStyle w:val="17"/>
        <w:rPr>
          <w:rFonts w:hAnsi="宋体"/>
          <w:szCs w:val="21"/>
        </w:rPr>
      </w:pPr>
      <w:r>
        <w:rPr>
          <w:rFonts w:hAnsi="宋体"/>
          <w:szCs w:val="21"/>
        </w:rPr>
        <w:t>组织相关专家及人员前往各华南虎繁育野化基地进行考察调研。以韶关华南虎繁育研究基地为对象，从生态地理环境、本底资源、气候因子、生态因子等方面全方位的比较研究各华南虎繁育野化基地之间的异同，为韶关华南虎保育野化基地（生态园）的选址提供参考。</w:t>
      </w:r>
    </w:p>
    <w:p>
      <w:pPr>
        <w:pStyle w:val="17"/>
        <w:rPr>
          <w:rFonts w:hAnsi="宋体"/>
          <w:b/>
          <w:bCs/>
          <w:szCs w:val="21"/>
        </w:rPr>
      </w:pPr>
      <w:r>
        <w:rPr>
          <w:rFonts w:hAnsi="宋体"/>
          <w:b/>
          <w:bCs/>
          <w:szCs w:val="21"/>
        </w:rPr>
        <w:t>2</w:t>
      </w:r>
      <w:r>
        <w:rPr>
          <w:rFonts w:hint="eastAsia" w:hAnsi="宋体"/>
          <w:b/>
          <w:bCs/>
          <w:szCs w:val="21"/>
        </w:rPr>
        <w:t>.</w:t>
      </w:r>
      <w:r>
        <w:rPr>
          <w:rFonts w:hAnsi="宋体"/>
          <w:b/>
          <w:bCs/>
          <w:szCs w:val="21"/>
        </w:rPr>
        <w:t>华南虎生态环境适应性分析</w:t>
      </w:r>
    </w:p>
    <w:p>
      <w:pPr>
        <w:pStyle w:val="17"/>
        <w:rPr>
          <w:rFonts w:hAnsi="宋体"/>
          <w:szCs w:val="21"/>
        </w:rPr>
      </w:pPr>
      <w:r>
        <w:rPr>
          <w:rFonts w:hAnsi="宋体"/>
          <w:szCs w:val="21"/>
        </w:rPr>
        <w:t>通过全方位了解各华南虎繁育野化基地的特点，揭示华南虎的习性特征，联合相关专家论证，努力开展华南虎对生态环境的适应性分析。揭示韶关华南虎繁育研究基地与各华南虎繁育野化基地生态环境之间的异同及内在联系，揭示韶关华南虎繁育研究基地与韶关各自然保护地生态环境的内在关系。</w:t>
      </w:r>
    </w:p>
    <w:p>
      <w:pPr>
        <w:spacing w:line="360" w:lineRule="auto"/>
        <w:ind w:firstLine="422" w:firstLineChars="200"/>
        <w:rPr>
          <w:rFonts w:ascii="宋体" w:hAnsi="宋体"/>
          <w:bCs/>
          <w:color w:val="FF0000"/>
          <w:szCs w:val="21"/>
        </w:rPr>
      </w:pPr>
      <w:r>
        <w:rPr>
          <w:rFonts w:ascii="宋体" w:hAnsi="宋体"/>
          <w:b/>
          <w:szCs w:val="21"/>
        </w:rPr>
        <w:t>3</w:t>
      </w:r>
      <w:r>
        <w:rPr>
          <w:rFonts w:hint="eastAsia" w:ascii="宋体" w:hAnsi="宋体"/>
          <w:b/>
          <w:szCs w:val="21"/>
        </w:rPr>
        <w:t>.</w:t>
      </w:r>
      <w:r>
        <w:rPr>
          <w:rFonts w:ascii="宋体" w:hAnsi="宋体"/>
          <w:b/>
          <w:szCs w:val="21"/>
        </w:rPr>
        <w:t>华南虎生态园地点比选及可行性分析</w:t>
      </w:r>
    </w:p>
    <w:p>
      <w:pPr>
        <w:spacing w:line="360" w:lineRule="auto"/>
        <w:ind w:firstLine="420" w:firstLineChars="200"/>
        <w:rPr>
          <w:rFonts w:ascii="宋体" w:hAnsi="宋体"/>
          <w:bCs/>
          <w:szCs w:val="21"/>
        </w:rPr>
      </w:pPr>
      <w:r>
        <w:rPr>
          <w:rFonts w:ascii="宋体" w:hAnsi="宋体"/>
          <w:bCs/>
          <w:szCs w:val="21"/>
        </w:rPr>
        <w:t>从华南虎的生活习性及对生态环境的适应性出发，全方位的研究分析南岭国家级自然保护区、泉水市级自然保护区、大丹霞范围、曲江林场山子背工区之间的异同，为华南虎保育野化基地（生态园）的建设提供一个可行性强的选址。</w:t>
      </w:r>
    </w:p>
    <w:p>
      <w:pPr>
        <w:spacing w:line="360" w:lineRule="auto"/>
        <w:ind w:firstLine="422" w:firstLineChars="200"/>
        <w:rPr>
          <w:rFonts w:ascii="宋体" w:hAnsi="宋体"/>
          <w:b/>
          <w:szCs w:val="21"/>
        </w:rPr>
      </w:pPr>
      <w:r>
        <w:rPr>
          <w:rFonts w:ascii="宋体" w:hAnsi="宋体"/>
          <w:b/>
          <w:szCs w:val="21"/>
        </w:rPr>
        <w:t>4</w:t>
      </w:r>
      <w:r>
        <w:rPr>
          <w:rFonts w:hint="eastAsia" w:ascii="宋体" w:hAnsi="宋体"/>
          <w:b/>
          <w:szCs w:val="21"/>
        </w:rPr>
        <w:t>.</w:t>
      </w:r>
      <w:r>
        <w:rPr>
          <w:rFonts w:ascii="宋体" w:hAnsi="宋体"/>
          <w:b/>
          <w:szCs w:val="21"/>
        </w:rPr>
        <w:t>编制规划方案</w:t>
      </w:r>
    </w:p>
    <w:p>
      <w:pPr>
        <w:pStyle w:val="17"/>
        <w:rPr>
          <w:rFonts w:hAnsi="宋体"/>
          <w:bCs/>
          <w:szCs w:val="21"/>
        </w:rPr>
      </w:pPr>
      <w:r>
        <w:rPr>
          <w:rFonts w:hAnsi="宋体"/>
          <w:bCs/>
          <w:szCs w:val="21"/>
        </w:rPr>
        <w:t>依据国家有关政策法规精神，结合华南虎繁育研究与生态旅游对华南虎保育野化基地（生态园）建设的现实和长远需求，科学、合理地编制《华南虎保育野化基地（生态园）选址及初步规划方案》，完成华南虎生态园的初步规划及投资概算，并组织相关专家对进行科学论证。</w:t>
      </w:r>
    </w:p>
    <w:p>
      <w:pPr>
        <w:pStyle w:val="3"/>
        <w:spacing w:before="0" w:after="0"/>
        <w:ind w:left="723" w:hanging="723" w:hangingChars="343"/>
        <w:jc w:val="left"/>
        <w:rPr>
          <w:rFonts w:hint="eastAsia" w:hAnsi="宋体" w:cs="宋体"/>
          <w:color w:val="000000"/>
          <w:sz w:val="21"/>
          <w:szCs w:val="21"/>
        </w:rPr>
      </w:pPr>
      <w:bookmarkStart w:id="45" w:name="_Toc57965875"/>
      <w:bookmarkStart w:id="46" w:name="_Toc66303124"/>
      <w:bookmarkStart w:id="47" w:name="_Toc57820172"/>
      <w:bookmarkStart w:id="48" w:name="_Toc66303185"/>
      <w:bookmarkStart w:id="49" w:name="_Toc57713104"/>
      <w:r>
        <w:rPr>
          <w:rFonts w:hint="eastAsia" w:hAnsi="宋体" w:cs="宋体"/>
          <w:color w:val="000000"/>
          <w:sz w:val="21"/>
          <w:szCs w:val="21"/>
        </w:rPr>
        <w:t>三、人员要求</w:t>
      </w:r>
      <w:bookmarkEnd w:id="45"/>
      <w:bookmarkEnd w:id="46"/>
      <w:bookmarkEnd w:id="47"/>
      <w:bookmarkEnd w:id="48"/>
      <w:bookmarkEnd w:id="49"/>
    </w:p>
    <w:p>
      <w:pPr>
        <w:tabs>
          <w:tab w:val="left" w:pos="7920"/>
        </w:tabs>
        <w:spacing w:line="360" w:lineRule="auto"/>
        <w:ind w:firstLine="371" w:firstLineChars="177"/>
        <w:rPr>
          <w:rFonts w:hint="eastAsia"/>
          <w:color w:val="000000"/>
          <w:szCs w:val="21"/>
        </w:rPr>
      </w:pPr>
      <w:r>
        <w:rPr>
          <w:rFonts w:hint="eastAsia" w:ascii="宋体" w:hAnsi="宋体"/>
          <w:bCs/>
          <w:color w:val="000000"/>
          <w:szCs w:val="21"/>
        </w:rPr>
        <w:t>（一）必须针对本项目的特点，组建该项目团队，按照报价文件的承诺配备项目负责人及项目组成人员参与编制，认真开展质量控制，确保项目成果按时完成并满足采购要求。</w:t>
      </w:r>
    </w:p>
    <w:p>
      <w:pPr>
        <w:tabs>
          <w:tab w:val="left" w:pos="7920"/>
        </w:tabs>
        <w:spacing w:line="360" w:lineRule="auto"/>
        <w:ind w:firstLine="371" w:firstLineChars="177"/>
        <w:rPr>
          <w:rFonts w:hint="eastAsia"/>
          <w:color w:val="000000"/>
          <w:szCs w:val="21"/>
        </w:rPr>
      </w:pPr>
      <w:r>
        <w:rPr>
          <w:rFonts w:hint="eastAsia"/>
          <w:color w:val="000000"/>
          <w:szCs w:val="21"/>
        </w:rPr>
        <w:t>（二）不得随意调整项目人员，如确需调整的，应经报请采购人同意。</w:t>
      </w:r>
    </w:p>
    <w:p>
      <w:pPr>
        <w:tabs>
          <w:tab w:val="left" w:pos="7920"/>
        </w:tabs>
        <w:spacing w:line="360" w:lineRule="auto"/>
        <w:ind w:firstLine="371" w:firstLineChars="177"/>
        <w:rPr>
          <w:rFonts w:hint="eastAsia"/>
          <w:color w:val="000000"/>
          <w:szCs w:val="21"/>
        </w:rPr>
      </w:pPr>
      <w:r>
        <w:rPr>
          <w:rFonts w:hint="eastAsia"/>
          <w:color w:val="000000"/>
          <w:szCs w:val="21"/>
        </w:rPr>
        <w:t>（三）服务团队人员应遵守安全操作规章制度，若服务团队人员发生工伤、人身损害、财产损失等事宜，由成交人服务团队人员负责，与采购人无关。成交人的服务团队人员导致采购人人员或第三人人身、财产损失的，由成交人服务团队人员负责，与采购人无关。</w:t>
      </w:r>
    </w:p>
    <w:p>
      <w:pPr>
        <w:pStyle w:val="3"/>
        <w:spacing w:before="0" w:after="0"/>
        <w:ind w:left="723" w:hanging="723" w:hangingChars="343"/>
        <w:jc w:val="left"/>
        <w:rPr>
          <w:rFonts w:hint="eastAsia" w:hAnsi="宋体" w:cs="宋体"/>
          <w:color w:val="000000"/>
          <w:sz w:val="21"/>
          <w:szCs w:val="21"/>
        </w:rPr>
      </w:pPr>
      <w:bookmarkStart w:id="50" w:name="_Toc66303125"/>
      <w:bookmarkStart w:id="51" w:name="_Toc66303186"/>
      <w:r>
        <w:rPr>
          <w:rFonts w:hint="eastAsia" w:hAnsi="宋体" w:cs="宋体"/>
          <w:color w:val="000000"/>
          <w:sz w:val="21"/>
          <w:szCs w:val="21"/>
        </w:rPr>
        <w:t>四、验收标准</w:t>
      </w:r>
      <w:bookmarkEnd w:id="50"/>
      <w:bookmarkEnd w:id="51"/>
    </w:p>
    <w:p>
      <w:pPr>
        <w:tabs>
          <w:tab w:val="left" w:pos="7920"/>
        </w:tabs>
        <w:spacing w:line="360" w:lineRule="auto"/>
        <w:ind w:firstLine="371" w:firstLineChars="177"/>
        <w:rPr>
          <w:rFonts w:hint="eastAsia" w:ascii="宋体" w:hAnsi="宋体"/>
          <w:color w:val="000000"/>
          <w:szCs w:val="21"/>
        </w:rPr>
      </w:pPr>
      <w:r>
        <w:rPr>
          <w:rFonts w:hint="eastAsia" w:ascii="宋体" w:hAnsi="宋体"/>
          <w:color w:val="000000"/>
          <w:szCs w:val="21"/>
        </w:rPr>
        <w:t>1.</w:t>
      </w:r>
      <w:r>
        <w:rPr>
          <w:rFonts w:ascii="宋体" w:hAnsi="宋体"/>
          <w:bCs/>
          <w:color w:val="000000"/>
          <w:szCs w:val="21"/>
        </w:rPr>
        <w:t>本项目完成后，由采购人</w:t>
      </w:r>
      <w:r>
        <w:rPr>
          <w:rFonts w:hint="eastAsia" w:ascii="宋体" w:hAnsi="宋体"/>
          <w:bCs/>
          <w:color w:val="000000"/>
          <w:szCs w:val="21"/>
        </w:rPr>
        <w:t>或采购人委托的第三方机构组织对本项目的成果进行专家评审，所产生的费用由成交人负责</w:t>
      </w:r>
      <w:r>
        <w:rPr>
          <w:rFonts w:ascii="宋体" w:hAnsi="宋体"/>
          <w:bCs/>
          <w:color w:val="000000"/>
          <w:szCs w:val="21"/>
        </w:rPr>
        <w:t>。</w:t>
      </w:r>
    </w:p>
    <w:p>
      <w:pPr>
        <w:tabs>
          <w:tab w:val="left" w:pos="7920"/>
        </w:tabs>
        <w:spacing w:line="360" w:lineRule="auto"/>
        <w:ind w:firstLine="371" w:firstLineChars="177"/>
        <w:rPr>
          <w:rFonts w:hint="eastAsia" w:ascii="宋体" w:hAnsi="宋体"/>
          <w:color w:val="000000"/>
          <w:szCs w:val="21"/>
        </w:rPr>
      </w:pPr>
      <w:r>
        <w:rPr>
          <w:rFonts w:hint="eastAsia" w:ascii="宋体" w:hAnsi="宋体"/>
          <w:color w:val="000000"/>
          <w:szCs w:val="21"/>
        </w:rPr>
        <w:t>2.成交人提交的技术成果必须符合国家法律、法规的规定，且不得侵犯任何第三方的知识产权及其他权利，否则由成交人承担相应的责任。</w:t>
      </w:r>
    </w:p>
    <w:p>
      <w:pPr>
        <w:tabs>
          <w:tab w:val="left" w:pos="7920"/>
        </w:tabs>
        <w:spacing w:line="360" w:lineRule="auto"/>
        <w:ind w:firstLine="371" w:firstLineChars="177"/>
        <w:rPr>
          <w:rFonts w:hint="eastAsia" w:ascii="宋体" w:hAnsi="宋体"/>
          <w:color w:val="000000"/>
          <w:szCs w:val="21"/>
        </w:rPr>
      </w:pPr>
      <w:r>
        <w:rPr>
          <w:rFonts w:hint="eastAsia" w:ascii="宋体" w:hAnsi="宋体"/>
          <w:color w:val="000000"/>
          <w:szCs w:val="21"/>
        </w:rPr>
        <w:t>3.按照国家颁发的现行相关行业规定标准进行验收，如发现项目成果不合格，采购人有权要求成交人修改或重做，直至验收通过为止，返工费由成交人负责。</w:t>
      </w:r>
    </w:p>
    <w:p>
      <w:pPr>
        <w:tabs>
          <w:tab w:val="left" w:pos="7920"/>
        </w:tabs>
        <w:spacing w:line="360" w:lineRule="auto"/>
        <w:ind w:firstLine="371" w:firstLineChars="177"/>
        <w:rPr>
          <w:rFonts w:ascii="宋体" w:hAnsi="宋体"/>
          <w:color w:val="000000"/>
          <w:szCs w:val="21"/>
        </w:rPr>
      </w:pPr>
      <w:r>
        <w:rPr>
          <w:rFonts w:hint="eastAsia" w:ascii="宋体" w:hAnsi="宋体"/>
          <w:color w:val="000000"/>
          <w:szCs w:val="21"/>
        </w:rPr>
        <w:t>4.成交人应向采购人提供相应的文本及资料。最终成果内容必须清晰完整，所包含的相关文本及资料等内容必须全面、准确。</w:t>
      </w:r>
    </w:p>
    <w:p>
      <w:pPr>
        <w:pStyle w:val="3"/>
        <w:spacing w:before="0" w:after="0"/>
        <w:ind w:left="723" w:hanging="723" w:hangingChars="343"/>
        <w:jc w:val="left"/>
        <w:rPr>
          <w:rFonts w:hAnsi="宋体" w:cs="宋体"/>
          <w:color w:val="000000"/>
          <w:sz w:val="21"/>
          <w:szCs w:val="21"/>
        </w:rPr>
      </w:pPr>
      <w:bookmarkStart w:id="52" w:name="_Toc57965876"/>
      <w:bookmarkStart w:id="53" w:name="_Toc57713105"/>
      <w:bookmarkStart w:id="54" w:name="_Toc66303187"/>
      <w:bookmarkStart w:id="55" w:name="_Toc66303126"/>
      <w:bookmarkStart w:id="56" w:name="_Toc57820173"/>
      <w:r>
        <w:rPr>
          <w:rFonts w:hint="eastAsia" w:hAnsi="宋体" w:cs="宋体"/>
          <w:color w:val="000000"/>
          <w:sz w:val="21"/>
          <w:szCs w:val="21"/>
        </w:rPr>
        <w:t>五</w:t>
      </w:r>
      <w:r>
        <w:rPr>
          <w:rFonts w:hAnsi="宋体" w:cs="宋体"/>
          <w:color w:val="000000"/>
          <w:sz w:val="21"/>
          <w:szCs w:val="21"/>
        </w:rPr>
        <w:t>、</w:t>
      </w:r>
      <w:r>
        <w:rPr>
          <w:rFonts w:hint="eastAsia" w:hAnsi="宋体" w:cs="宋体"/>
          <w:color w:val="000000"/>
          <w:sz w:val="21"/>
          <w:szCs w:val="21"/>
        </w:rPr>
        <w:t>其他</w:t>
      </w:r>
      <w:r>
        <w:rPr>
          <w:rFonts w:hAnsi="宋体" w:cs="宋体"/>
          <w:color w:val="000000"/>
          <w:sz w:val="21"/>
          <w:szCs w:val="21"/>
        </w:rPr>
        <w:t>要求</w:t>
      </w:r>
      <w:bookmarkEnd w:id="52"/>
      <w:bookmarkEnd w:id="53"/>
      <w:bookmarkEnd w:id="54"/>
      <w:bookmarkEnd w:id="55"/>
      <w:bookmarkEnd w:id="56"/>
      <w:bookmarkStart w:id="57" w:name="_Toc24413"/>
      <w:bookmarkStart w:id="58" w:name="_Toc27541"/>
      <w:bookmarkStart w:id="59" w:name="_Toc11243"/>
      <w:bookmarkStart w:id="60" w:name="_Toc5204"/>
      <w:bookmarkStart w:id="61" w:name="_Toc17212"/>
      <w:bookmarkStart w:id="62" w:name="_Toc5498"/>
      <w:bookmarkStart w:id="63" w:name="_Toc425"/>
    </w:p>
    <w:bookmarkEnd w:id="57"/>
    <w:bookmarkEnd w:id="58"/>
    <w:bookmarkEnd w:id="59"/>
    <w:bookmarkEnd w:id="60"/>
    <w:bookmarkEnd w:id="61"/>
    <w:bookmarkEnd w:id="62"/>
    <w:bookmarkEnd w:id="63"/>
    <w:p>
      <w:pPr>
        <w:tabs>
          <w:tab w:val="left" w:pos="7920"/>
        </w:tabs>
        <w:spacing w:line="360" w:lineRule="auto"/>
        <w:ind w:firstLine="371" w:firstLineChars="177"/>
        <w:rPr>
          <w:rFonts w:hint="eastAsia" w:ascii="宋体" w:hAnsi="宋体"/>
          <w:bCs/>
          <w:color w:val="000000"/>
          <w:szCs w:val="21"/>
        </w:rPr>
      </w:pPr>
      <w:r>
        <w:rPr>
          <w:rFonts w:hint="eastAsia" w:ascii="宋体" w:hAnsi="宋体"/>
          <w:bCs/>
          <w:color w:val="000000"/>
          <w:szCs w:val="21"/>
        </w:rPr>
        <w:t>（一）成交</w:t>
      </w:r>
      <w:r>
        <w:rPr>
          <w:rFonts w:ascii="宋体" w:hAnsi="宋体"/>
          <w:bCs/>
          <w:color w:val="000000"/>
          <w:szCs w:val="21"/>
        </w:rPr>
        <w:t>人提交的成果必须是真实，亲自调查过的，不得弄虚作假。</w:t>
      </w:r>
      <w:r>
        <w:rPr>
          <w:rFonts w:hint="eastAsia" w:ascii="宋体" w:hAnsi="宋体"/>
          <w:bCs/>
          <w:color w:val="000000"/>
          <w:szCs w:val="21"/>
        </w:rPr>
        <w:t xml:space="preserve">按照有关法律和执业规范准则完成本项目，并对可行性研究报告的真实性、合法性负责。 </w:t>
      </w:r>
    </w:p>
    <w:p>
      <w:pPr>
        <w:tabs>
          <w:tab w:val="left" w:pos="7920"/>
        </w:tabs>
        <w:spacing w:line="360" w:lineRule="auto"/>
        <w:ind w:firstLine="371" w:firstLineChars="177"/>
        <w:rPr>
          <w:rFonts w:hint="eastAsia" w:ascii="宋体" w:hAnsi="宋体"/>
          <w:bCs/>
          <w:color w:val="000000"/>
          <w:szCs w:val="21"/>
        </w:rPr>
      </w:pPr>
      <w:r>
        <w:rPr>
          <w:rFonts w:hint="eastAsia" w:ascii="宋体" w:hAnsi="宋体"/>
          <w:bCs/>
          <w:color w:val="000000"/>
          <w:szCs w:val="21"/>
        </w:rPr>
        <w:t>（二）本项目的所有中间成果、最终成果及采购人提供的资料，其所有权均属采购人，未经采购人同意，成交人不得引用、发表和向第三者提供，否则采购人有权追究供应商的责任。采购人引用成交人的工作成果所完成新的规划研究成果，属于采购人所有，采购人可依法享有就该项成果取得的精神权利、经济权利和其他权利。</w:t>
      </w:r>
    </w:p>
    <w:bookmarkEnd w:id="41"/>
    <w:bookmarkEnd w:id="42"/>
    <w:bookmarkEnd w:id="43"/>
    <w:bookmarkEnd w:id="44"/>
    <w:p>
      <w:pPr>
        <w:tabs>
          <w:tab w:val="left" w:pos="7920"/>
        </w:tabs>
        <w:spacing w:line="360" w:lineRule="auto"/>
        <w:ind w:firstLine="371" w:firstLineChars="177"/>
        <w:rPr>
          <w:rFonts w:ascii="宋体" w:hAnsi="宋体"/>
          <w:bCs/>
          <w:color w:val="000000"/>
          <w:szCs w:val="21"/>
        </w:rPr>
      </w:pPr>
      <w:r>
        <w:rPr>
          <w:rFonts w:hint="eastAsia" w:ascii="宋体" w:hAnsi="宋体"/>
          <w:bCs/>
          <w:color w:val="000000"/>
          <w:szCs w:val="21"/>
        </w:rPr>
        <w:t>（三）成交人在成交通知书发出后30天内必须到采购人处签订采购合同，逾期未签合同的将视为自动放弃成交资格，期间产生相关费用损失（含成交服务费等费用）由成交人自行负责，与采购人无关。</w:t>
      </w:r>
    </w:p>
    <w:p>
      <w:pPr>
        <w:tabs>
          <w:tab w:val="left" w:pos="7920"/>
        </w:tabs>
        <w:spacing w:line="360" w:lineRule="auto"/>
        <w:ind w:firstLine="371" w:firstLineChars="177"/>
        <w:rPr>
          <w:rFonts w:ascii="宋体" w:hAnsi="宋体"/>
          <w:bCs/>
          <w:color w:val="000000"/>
          <w:szCs w:val="21"/>
        </w:rPr>
      </w:pPr>
      <w:r>
        <w:rPr>
          <w:rFonts w:hint="eastAsia" w:ascii="宋体" w:hAnsi="宋体"/>
          <w:bCs/>
          <w:color w:val="000000"/>
          <w:szCs w:val="21"/>
        </w:rPr>
        <w:t>（四）成交人未经采购人同意中途退场，采购人将不给予验收及支付已实际完成工作款项。</w:t>
      </w:r>
    </w:p>
    <w:p>
      <w:pPr>
        <w:pStyle w:val="3"/>
        <w:spacing w:before="0" w:after="0"/>
        <w:ind w:left="723" w:hanging="723" w:hangingChars="343"/>
        <w:jc w:val="left"/>
        <w:rPr>
          <w:rFonts w:hAnsi="宋体" w:cs="宋体"/>
          <w:color w:val="000000"/>
          <w:sz w:val="21"/>
          <w:szCs w:val="21"/>
        </w:rPr>
      </w:pPr>
      <w:bookmarkStart w:id="64" w:name="_Toc52372094"/>
      <w:bookmarkStart w:id="65" w:name="_Toc57713106"/>
      <w:bookmarkStart w:id="66" w:name="_Toc66303127"/>
      <w:bookmarkStart w:id="67" w:name="_Toc51255499"/>
      <w:bookmarkStart w:id="68" w:name="_Toc57965877"/>
      <w:bookmarkStart w:id="69" w:name="_Toc57820174"/>
      <w:bookmarkStart w:id="70" w:name="_Toc53147839"/>
      <w:bookmarkStart w:id="71" w:name="_Toc51603397"/>
      <w:bookmarkStart w:id="72" w:name="_Toc66303188"/>
      <w:r>
        <w:rPr>
          <w:rFonts w:hint="eastAsia" w:hAnsi="宋体" w:cs="宋体"/>
          <w:color w:val="000000"/>
          <w:sz w:val="21"/>
          <w:szCs w:val="21"/>
        </w:rPr>
        <w:t>六、付款方式</w:t>
      </w:r>
      <w:bookmarkEnd w:id="64"/>
      <w:bookmarkEnd w:id="65"/>
      <w:bookmarkEnd w:id="66"/>
      <w:bookmarkEnd w:id="67"/>
      <w:bookmarkEnd w:id="68"/>
      <w:bookmarkEnd w:id="69"/>
      <w:bookmarkEnd w:id="70"/>
      <w:bookmarkEnd w:id="71"/>
      <w:bookmarkEnd w:id="72"/>
    </w:p>
    <w:p>
      <w:pPr>
        <w:autoSpaceDE w:val="0"/>
        <w:autoSpaceDN w:val="0"/>
        <w:adjustRightIn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（一）双方签订合同，分三次支付服务费。</w:t>
      </w:r>
    </w:p>
    <w:p>
      <w:pPr>
        <w:spacing w:line="360" w:lineRule="auto"/>
        <w:ind w:firstLine="420" w:firstLineChars="200"/>
        <w:rPr>
          <w:rFonts w:hint="eastAsia" w:ascii="宋体" w:hAnsi="宋体"/>
          <w:bCs/>
          <w:color w:val="000000"/>
          <w:szCs w:val="21"/>
        </w:rPr>
      </w:pPr>
      <w:r>
        <w:rPr>
          <w:rFonts w:hint="eastAsia" w:ascii="宋体" w:hAnsi="宋体"/>
          <w:bCs/>
          <w:color w:val="000000"/>
          <w:szCs w:val="21"/>
        </w:rPr>
        <w:t>1.合同签订后五个工作日内，采购人向成交人支付合同价款总额的30%。</w:t>
      </w:r>
    </w:p>
    <w:p>
      <w:pPr>
        <w:spacing w:line="360" w:lineRule="auto"/>
        <w:ind w:firstLine="420" w:firstLineChars="200"/>
        <w:rPr>
          <w:rFonts w:hint="eastAsia" w:ascii="宋体" w:hAnsi="宋体"/>
          <w:bCs/>
          <w:color w:val="000000"/>
          <w:szCs w:val="21"/>
        </w:rPr>
      </w:pPr>
      <w:r>
        <w:rPr>
          <w:rFonts w:hint="eastAsia" w:ascii="宋体" w:hAnsi="宋体"/>
          <w:bCs/>
          <w:color w:val="000000"/>
          <w:szCs w:val="21"/>
        </w:rPr>
        <w:t>2.成交人完成调研后，采购人向成交人支付合同价款总额的40%。</w:t>
      </w:r>
    </w:p>
    <w:p>
      <w:pPr>
        <w:spacing w:line="360" w:lineRule="auto"/>
        <w:ind w:firstLine="420" w:firstLineChars="200"/>
        <w:rPr>
          <w:rFonts w:hint="eastAsia" w:ascii="宋体" w:hAnsi="宋体"/>
          <w:bCs/>
          <w:color w:val="000000"/>
          <w:szCs w:val="21"/>
        </w:rPr>
      </w:pPr>
      <w:r>
        <w:rPr>
          <w:rFonts w:hint="eastAsia" w:ascii="宋体" w:hAnsi="宋体"/>
          <w:bCs/>
          <w:color w:val="000000"/>
          <w:szCs w:val="21"/>
        </w:rPr>
        <w:t>3.成交人提交最终成果资料且通过正式验收合格后五个工作日内，采购人向成交人支付合同价款总额的30%。</w:t>
      </w:r>
    </w:p>
    <w:p>
      <w:pPr>
        <w:spacing w:line="360" w:lineRule="auto"/>
        <w:ind w:firstLine="420" w:firstLineChars="200"/>
        <w:rPr>
          <w:rFonts w:ascii="宋体" w:hAnsi="宋体"/>
          <w:color w:val="000000"/>
          <w:szCs w:val="21"/>
        </w:rPr>
      </w:pPr>
      <w:r>
        <w:rPr>
          <w:rFonts w:hint="eastAsia" w:ascii="宋体" w:hAnsi="宋体"/>
          <w:color w:val="000000"/>
          <w:szCs w:val="21"/>
        </w:rPr>
        <w:t>（二）</w:t>
      </w:r>
      <w:r>
        <w:rPr>
          <w:rFonts w:ascii="宋体" w:hAnsi="宋体"/>
          <w:color w:val="000000"/>
          <w:szCs w:val="21"/>
        </w:rPr>
        <w:t xml:space="preserve">成交人凭以下有效文件与采购人结算： </w:t>
      </w:r>
    </w:p>
    <w:p>
      <w:pPr>
        <w:tabs>
          <w:tab w:val="left" w:pos="7920"/>
        </w:tabs>
        <w:spacing w:line="360" w:lineRule="auto"/>
        <w:ind w:firstLine="420" w:firstLineChars="200"/>
        <w:rPr>
          <w:rFonts w:ascii="宋体" w:hAnsi="宋体"/>
          <w:bCs/>
          <w:color w:val="000000"/>
          <w:szCs w:val="21"/>
        </w:rPr>
      </w:pPr>
      <w:r>
        <w:rPr>
          <w:rFonts w:hint="eastAsia" w:ascii="宋体" w:hAnsi="宋体"/>
          <w:bCs/>
          <w:color w:val="000000"/>
          <w:szCs w:val="21"/>
        </w:rPr>
        <w:t>1.</w:t>
      </w:r>
      <w:r>
        <w:rPr>
          <w:rFonts w:ascii="宋体" w:hAnsi="宋体"/>
          <w:bCs/>
          <w:color w:val="000000"/>
          <w:szCs w:val="21"/>
        </w:rPr>
        <w:t xml:space="preserve">合同； </w:t>
      </w:r>
    </w:p>
    <w:p>
      <w:pPr>
        <w:tabs>
          <w:tab w:val="left" w:pos="7920"/>
        </w:tabs>
        <w:spacing w:line="360" w:lineRule="auto"/>
        <w:ind w:firstLine="420" w:firstLineChars="200"/>
        <w:rPr>
          <w:rFonts w:ascii="宋体" w:hAnsi="宋体"/>
          <w:bCs/>
          <w:color w:val="000000"/>
          <w:szCs w:val="21"/>
        </w:rPr>
      </w:pPr>
      <w:r>
        <w:rPr>
          <w:rFonts w:hint="eastAsia" w:ascii="宋体" w:hAnsi="宋体"/>
          <w:bCs/>
          <w:color w:val="000000"/>
          <w:szCs w:val="21"/>
        </w:rPr>
        <w:t>2.</w:t>
      </w:r>
      <w:r>
        <w:rPr>
          <w:rFonts w:ascii="宋体" w:hAnsi="宋体"/>
          <w:bCs/>
          <w:color w:val="000000"/>
          <w:szCs w:val="21"/>
        </w:rPr>
        <w:t xml:space="preserve">成交人开具的正式发票； </w:t>
      </w:r>
    </w:p>
    <w:p>
      <w:pPr>
        <w:tabs>
          <w:tab w:val="left" w:pos="7920"/>
        </w:tabs>
        <w:spacing w:line="360" w:lineRule="auto"/>
        <w:ind w:firstLine="420" w:firstLineChars="200"/>
        <w:rPr>
          <w:rFonts w:ascii="宋体" w:hAnsi="宋体"/>
          <w:bCs/>
          <w:color w:val="000000"/>
          <w:szCs w:val="21"/>
        </w:rPr>
      </w:pPr>
      <w:r>
        <w:rPr>
          <w:rFonts w:hint="eastAsia" w:ascii="宋体" w:hAnsi="宋体"/>
          <w:bCs/>
          <w:color w:val="000000"/>
          <w:szCs w:val="21"/>
        </w:rPr>
        <w:t>3.验收</w:t>
      </w:r>
      <w:r>
        <w:rPr>
          <w:rFonts w:ascii="宋体" w:hAnsi="宋体"/>
          <w:bCs/>
          <w:color w:val="000000"/>
          <w:szCs w:val="21"/>
        </w:rPr>
        <w:t xml:space="preserve">资料（采购人、成交人双方代表签字）； </w:t>
      </w:r>
    </w:p>
    <w:p>
      <w:pPr>
        <w:tabs>
          <w:tab w:val="left" w:pos="7920"/>
        </w:tabs>
        <w:spacing w:line="360" w:lineRule="auto"/>
        <w:ind w:firstLine="420" w:firstLineChars="200"/>
        <w:rPr>
          <w:rFonts w:ascii="宋体" w:hAnsi="宋体"/>
          <w:bCs/>
          <w:color w:val="000000"/>
          <w:szCs w:val="21"/>
        </w:rPr>
      </w:pPr>
      <w:r>
        <w:rPr>
          <w:rFonts w:hint="eastAsia" w:ascii="宋体" w:hAnsi="宋体"/>
          <w:bCs/>
          <w:color w:val="000000"/>
          <w:szCs w:val="21"/>
        </w:rPr>
        <w:t>4.</w:t>
      </w:r>
      <w:r>
        <w:rPr>
          <w:rFonts w:ascii="宋体" w:hAnsi="宋体"/>
          <w:bCs/>
          <w:color w:val="000000"/>
          <w:szCs w:val="21"/>
        </w:rPr>
        <w:t xml:space="preserve">成交通知书。 </w:t>
      </w:r>
    </w:p>
    <w:p>
      <w:pPr>
        <w:spacing w:line="360" w:lineRule="auto"/>
        <w:ind w:firstLine="420" w:firstLineChars="200"/>
        <w:rPr>
          <w:rFonts w:ascii="宋体" w:hAnsi="宋体" w:cs="宋体"/>
          <w:color w:val="000000"/>
          <w:szCs w:val="21"/>
        </w:rPr>
      </w:pPr>
      <w:r>
        <w:rPr>
          <w:rFonts w:hint="eastAsia" w:ascii="宋体" w:hAnsi="宋体"/>
          <w:color w:val="000000"/>
          <w:szCs w:val="21"/>
        </w:rPr>
        <w:t>（三）</w:t>
      </w:r>
      <w:r>
        <w:rPr>
          <w:rFonts w:ascii="宋体" w:hAnsi="宋体"/>
          <w:color w:val="000000"/>
          <w:szCs w:val="21"/>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3C6"/>
    <w:rsid w:val="006A53C6"/>
    <w:rsid w:val="006B28C1"/>
    <w:rsid w:val="00DC7E52"/>
    <w:rsid w:val="00ED0B8D"/>
    <w:rsid w:val="4F2E3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
    <w:pPr>
      <w:keepNext/>
      <w:keepLines/>
      <w:spacing w:before="340" w:after="330" w:line="576" w:lineRule="auto"/>
      <w:jc w:val="center"/>
      <w:outlineLvl w:val="0"/>
    </w:pPr>
    <w:rPr>
      <w:b/>
      <w:kern w:val="44"/>
      <w:sz w:val="32"/>
      <w:szCs w:val="20"/>
    </w:rPr>
  </w:style>
  <w:style w:type="paragraph" w:styleId="3">
    <w:name w:val="heading 2"/>
    <w:basedOn w:val="1"/>
    <w:next w:val="1"/>
    <w:link w:val="14"/>
    <w:qFormat/>
    <w:uiPriority w:val="9"/>
    <w:pPr>
      <w:keepNext/>
      <w:keepLines/>
      <w:spacing w:before="260" w:after="120" w:line="360" w:lineRule="auto"/>
      <w:ind w:firstLine="482"/>
      <w:outlineLvl w:val="1"/>
    </w:pPr>
    <w:rPr>
      <w:rFonts w:ascii="宋体" w:hAnsi="Arial"/>
      <w:b/>
      <w:sz w:val="30"/>
      <w:szCs w:val="20"/>
    </w:rPr>
  </w:style>
  <w:style w:type="character" w:default="1" w:styleId="8">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4">
    <w:name w:val="annotation text"/>
    <w:basedOn w:val="1"/>
    <w:link w:val="15"/>
    <w:unhideWhenUsed/>
    <w:qFormat/>
    <w:uiPriority w:val="99"/>
    <w:pPr>
      <w:jc w:val="left"/>
    </w:pPr>
    <w:rPr>
      <w:rFonts w:asciiTheme="minorHAnsi" w:hAnsiTheme="minorHAnsi" w:eastAsiaTheme="minorEastAsia" w:cstheme="minorBidi"/>
    </w:rPr>
  </w:style>
  <w:style w:type="paragraph" w:styleId="5">
    <w:name w:val="Balloon Text"/>
    <w:basedOn w:val="1"/>
    <w:link w:val="18"/>
    <w:semiHidden/>
    <w:unhideWhenUsed/>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1"/>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9">
    <w:name w:val="annotation reference"/>
    <w:unhideWhenUsed/>
    <w:uiPriority w:val="0"/>
    <w:rPr>
      <w:sz w:val="21"/>
      <w:szCs w:val="21"/>
    </w:rPr>
  </w:style>
  <w:style w:type="character" w:customStyle="1" w:styleId="11">
    <w:name w:val="页眉 Char"/>
    <w:basedOn w:val="8"/>
    <w:link w:val="7"/>
    <w:qFormat/>
    <w:uiPriority w:val="99"/>
    <w:rPr>
      <w:sz w:val="18"/>
      <w:szCs w:val="18"/>
    </w:rPr>
  </w:style>
  <w:style w:type="character" w:customStyle="1" w:styleId="12">
    <w:name w:val="页脚 Char"/>
    <w:basedOn w:val="8"/>
    <w:link w:val="6"/>
    <w:qFormat/>
    <w:uiPriority w:val="99"/>
    <w:rPr>
      <w:sz w:val="18"/>
      <w:szCs w:val="18"/>
    </w:rPr>
  </w:style>
  <w:style w:type="character" w:customStyle="1" w:styleId="13">
    <w:name w:val="标题 1 Char"/>
    <w:basedOn w:val="8"/>
    <w:link w:val="2"/>
    <w:uiPriority w:val="9"/>
    <w:rPr>
      <w:rFonts w:ascii="Times New Roman" w:hAnsi="Times New Roman" w:eastAsia="宋体" w:cs="Times New Roman"/>
      <w:b/>
      <w:kern w:val="44"/>
      <w:sz w:val="32"/>
      <w:szCs w:val="20"/>
    </w:rPr>
  </w:style>
  <w:style w:type="character" w:customStyle="1" w:styleId="14">
    <w:name w:val="标题 2 Char"/>
    <w:basedOn w:val="8"/>
    <w:link w:val="3"/>
    <w:uiPriority w:val="9"/>
    <w:rPr>
      <w:rFonts w:ascii="宋体" w:hAnsi="Arial" w:eastAsia="宋体" w:cs="Times New Roman"/>
      <w:b/>
      <w:sz w:val="30"/>
      <w:szCs w:val="20"/>
    </w:rPr>
  </w:style>
  <w:style w:type="character" w:customStyle="1" w:styleId="15">
    <w:name w:val="批注文字 Char"/>
    <w:link w:val="4"/>
    <w:qFormat/>
    <w:uiPriority w:val="99"/>
    <w:rPr>
      <w:szCs w:val="24"/>
    </w:rPr>
  </w:style>
  <w:style w:type="character" w:customStyle="1" w:styleId="16">
    <w:name w:val="批注文字 Char1"/>
    <w:basedOn w:val="8"/>
    <w:semiHidden/>
    <w:uiPriority w:val="99"/>
    <w:rPr>
      <w:rFonts w:ascii="Times New Roman" w:hAnsi="Times New Roman" w:eastAsia="宋体" w:cs="Times New Roman"/>
      <w:szCs w:val="24"/>
    </w:rPr>
  </w:style>
  <w:style w:type="paragraph" w:customStyle="1" w:styleId="17">
    <w:name w:val="NormalIndent"/>
    <w:basedOn w:val="1"/>
    <w:qFormat/>
    <w:uiPriority w:val="0"/>
    <w:pPr>
      <w:widowControl/>
      <w:spacing w:line="360" w:lineRule="auto"/>
      <w:ind w:firstLine="420"/>
      <w:jc w:val="left"/>
      <w:textAlignment w:val="baseline"/>
    </w:pPr>
    <w:rPr>
      <w:rFonts w:ascii="宋体"/>
      <w:kern w:val="0"/>
      <w:szCs w:val="20"/>
    </w:rPr>
  </w:style>
  <w:style w:type="character" w:customStyle="1" w:styleId="18">
    <w:name w:val="批注框文本 Char"/>
    <w:basedOn w:val="8"/>
    <w:link w:val="5"/>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402</Words>
  <Characters>2292</Characters>
  <Lines>19</Lines>
  <Paragraphs>5</Paragraphs>
  <TotalTime>1</TotalTime>
  <ScaleCrop>false</ScaleCrop>
  <LinksUpToDate>false</LinksUpToDate>
  <CharactersWithSpaces>2689</CharactersWithSpaces>
  <Application>WPS Office_10.8.2.6900_F1E327BC-269C-435d-A152-05C5408002CA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2021-04-21T08:27:00Z</dcterms:created>
  <dc:creator>S</dc:creator>
  <cp:lastModifiedBy>廖国雄</cp:lastModifiedBy>
  <dcterms:modified xsi:type="dcterms:W3CDTF">2021-04-21T08:55:11Z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2052-10.8.2.6900</vt:lpwstr>
  </property>
</Properties>
</file>