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overflowPunct/>
        <w:topLinePunct w:val="0"/>
        <w:autoSpaceDE/>
        <w:autoSpaceDN/>
        <w:bidi w:val="0"/>
        <w:spacing w:line="580" w:lineRule="exact"/>
        <w:ind w:right="0"/>
        <w:jc w:val="left"/>
        <w:rPr>
          <w:rFonts w:hint="eastAsia" w:ascii="黑体" w:eastAsia="黑体" w:cs="黑体"/>
          <w:color w:val="auto"/>
          <w:spacing w:val="0"/>
          <w:kern w:val="2"/>
          <w:sz w:val="32"/>
          <w:szCs w:val="32"/>
          <w:shd w:val="clear" w:color="auto" w:fill="FFFFFF"/>
          <w:lang w:val="en-US" w:eastAsia="zh-CN" w:bidi="ar-SA"/>
        </w:rPr>
      </w:pPr>
      <w:r>
        <w:rPr>
          <w:rFonts w:hint="eastAsia" w:ascii="黑体" w:eastAsia="黑体" w:cs="黑体"/>
          <w:color w:val="auto"/>
          <w:spacing w:val="0"/>
          <w:kern w:val="2"/>
          <w:sz w:val="32"/>
          <w:szCs w:val="32"/>
          <w:shd w:val="clear" w:color="auto" w:fill="FFFFFF"/>
          <w:lang w:val="en-US" w:eastAsia="zh-CN" w:bidi="ar-SA"/>
        </w:rPr>
        <w:t>附件2</w:t>
      </w:r>
    </w:p>
    <w:p>
      <w:pPr>
        <w:keepNext w:val="0"/>
        <w:keepLines w:val="0"/>
        <w:pageBreakBefore w:val="0"/>
        <w:widowControl w:val="0"/>
        <w:suppressAutoHyphens/>
        <w:kinsoku/>
        <w:overflowPunct/>
        <w:topLinePunct w:val="0"/>
        <w:autoSpaceDE/>
        <w:autoSpaceDN/>
        <w:bidi w:val="0"/>
        <w:spacing w:line="580" w:lineRule="exact"/>
        <w:ind w:right="0"/>
        <w:jc w:val="center"/>
        <w:rPr>
          <w:rFonts w:hint="eastAsia" w:ascii="方正小标宋简体" w:eastAsia="方正小标宋简体" w:cs="方正小标宋简体"/>
          <w:color w:val="auto"/>
          <w:spacing w:val="0"/>
          <w:kern w:val="2"/>
          <w:sz w:val="44"/>
          <w:szCs w:val="44"/>
          <w:shd w:val="clear" w:color="auto" w:fill="FFFFFF"/>
          <w:lang w:val="en-US" w:eastAsia="zh-CN" w:bidi="ar-SA"/>
        </w:rPr>
      </w:pPr>
      <w:r>
        <w:rPr>
          <w:rFonts w:hint="eastAsia" w:ascii="方正小标宋简体" w:eastAsia="方正小标宋简体" w:cs="方正小标宋简体"/>
          <w:color w:val="auto"/>
          <w:spacing w:val="0"/>
          <w:kern w:val="2"/>
          <w:sz w:val="44"/>
          <w:szCs w:val="44"/>
          <w:shd w:val="clear" w:color="auto" w:fill="FFFFFF"/>
          <w:lang w:val="en-US" w:eastAsia="zh-CN" w:bidi="ar-SA"/>
        </w:rPr>
        <w:t>考生面试须知</w:t>
      </w:r>
    </w:p>
    <w:p>
      <w:pPr>
        <w:keepNext w:val="0"/>
        <w:keepLines w:val="0"/>
        <w:pageBreakBefore w:val="0"/>
        <w:widowControl w:val="0"/>
        <w:suppressAutoHyphens/>
        <w:kinsoku/>
        <w:overflowPunct/>
        <w:topLinePunct w:val="0"/>
        <w:autoSpaceDE/>
        <w:autoSpaceDN/>
        <w:bidi w:val="0"/>
        <w:spacing w:line="580" w:lineRule="exact"/>
        <w:ind w:right="0" w:firstLine="614" w:firstLineChars="192"/>
        <w:jc w:val="both"/>
        <w:rPr>
          <w:rFonts w:hint="eastAsia" w:ascii="仿宋" w:eastAsia="仿宋" w:cs="仿宋"/>
          <w:color w:val="auto"/>
          <w:spacing w:val="0"/>
          <w:kern w:val="2"/>
          <w:sz w:val="32"/>
          <w:szCs w:val="32"/>
          <w:shd w:val="clear" w:color="auto" w:fill="FFFFFF"/>
          <w:lang w:val="en-US" w:eastAsia="zh-CN" w:bidi="ar-SA"/>
        </w:rPr>
      </w:pPr>
    </w:p>
    <w:p>
      <w:pPr>
        <w:keepNext w:val="0"/>
        <w:keepLines w:val="0"/>
        <w:pageBreakBefore w:val="0"/>
        <w:widowControl w:val="0"/>
        <w:suppressAutoHyphens/>
        <w:kinsoku/>
        <w:overflowPunct/>
        <w:topLinePunct w:val="0"/>
        <w:autoSpaceDE/>
        <w:autoSpaceDN/>
        <w:spacing w:line="580" w:lineRule="exact"/>
        <w:ind w:firstLine="640" w:firstLineChars="200"/>
        <w:rPr>
          <w:rFonts w:hint="eastAsia" w:ascii="仿宋" w:eastAsia="仿宋" w:cs="仿宋"/>
          <w:color w:val="auto"/>
          <w:spacing w:val="0"/>
          <w:kern w:val="2"/>
          <w:sz w:val="32"/>
          <w:szCs w:val="32"/>
          <w:shd w:val="clear" w:color="auto" w:fill="FFFFFF"/>
          <w:lang w:val="en-US" w:eastAsia="zh-CN" w:bidi="ar-SA"/>
        </w:rPr>
      </w:pPr>
      <w:r>
        <w:rPr>
          <w:rFonts w:hint="eastAsia" w:ascii="仿宋" w:eastAsia="仿宋" w:cs="仿宋"/>
          <w:color w:val="auto"/>
          <w:spacing w:val="0"/>
          <w:kern w:val="2"/>
          <w:sz w:val="32"/>
          <w:szCs w:val="32"/>
          <w:shd w:val="clear" w:color="auto" w:fill="FFFFFF"/>
          <w:lang w:val="en-US" w:eastAsia="zh-CN" w:bidi="ar-SA"/>
        </w:rPr>
        <w:t>一、广东省林业局直属事业单位2022年集中公开招聘高校毕业生面试定于2022年9月17日上午在广东生态工程职业学院北教学楼举行。考生须于面试当天上午8：15前凭本人身份证、笔试准考证和面试通知书到北教学楼104室（候考室）报到，经工作人员确认身份后分组就座。考生将携带的通讯工具关闭后与其它物品一起交工作人员统一保管、面试完离场时领回。</w:t>
      </w:r>
    </w:p>
    <w:p>
      <w:pPr>
        <w:keepNext w:val="0"/>
        <w:keepLines w:val="0"/>
        <w:pageBreakBefore w:val="0"/>
        <w:widowControl w:val="0"/>
        <w:suppressAutoHyphens/>
        <w:kinsoku/>
        <w:overflowPunct/>
        <w:topLinePunct w:val="0"/>
        <w:autoSpaceDE/>
        <w:autoSpaceDN/>
        <w:bidi w:val="0"/>
        <w:spacing w:line="580" w:lineRule="exact"/>
        <w:ind w:right="0" w:firstLine="640" w:firstLineChars="200"/>
        <w:jc w:val="both"/>
        <w:rPr>
          <w:rFonts w:hint="eastAsia" w:ascii="仿宋" w:eastAsia="仿宋" w:cs="仿宋"/>
          <w:color w:val="auto"/>
          <w:spacing w:val="0"/>
          <w:kern w:val="2"/>
          <w:sz w:val="32"/>
          <w:szCs w:val="32"/>
          <w:shd w:val="clear" w:color="auto" w:fill="FFFFFF"/>
          <w:lang w:val="en-US" w:eastAsia="zh-CN" w:bidi="ar-SA"/>
        </w:rPr>
      </w:pPr>
      <w:r>
        <w:rPr>
          <w:rFonts w:hint="eastAsia" w:ascii="仿宋" w:eastAsia="仿宋" w:cs="仿宋"/>
          <w:color w:val="auto"/>
          <w:spacing w:val="0"/>
          <w:kern w:val="2"/>
          <w:sz w:val="32"/>
          <w:szCs w:val="32"/>
          <w:shd w:val="clear" w:color="auto" w:fill="FFFFFF"/>
          <w:lang w:val="en-US" w:eastAsia="zh-CN" w:bidi="ar-SA"/>
        </w:rPr>
        <w:t>二、考生未能准时报到的，按自动放弃面试资格处理；证件携带不齐的，取消面试资格。</w:t>
      </w:r>
    </w:p>
    <w:p>
      <w:pPr>
        <w:keepNext w:val="0"/>
        <w:keepLines w:val="0"/>
        <w:pageBreakBefore w:val="0"/>
        <w:widowControl w:val="0"/>
        <w:suppressAutoHyphens/>
        <w:kinsoku/>
        <w:overflowPunct/>
        <w:topLinePunct w:val="0"/>
        <w:autoSpaceDE/>
        <w:autoSpaceDN/>
        <w:bidi w:val="0"/>
        <w:spacing w:after="0" w:line="580" w:lineRule="exact"/>
        <w:ind w:left="0" w:right="0" w:firstLine="640" w:firstLineChars="200"/>
        <w:jc w:val="both"/>
        <w:rPr>
          <w:rFonts w:hint="eastAsia" w:ascii="仿宋" w:eastAsia="仿宋" w:cs="仿宋"/>
          <w:color w:val="auto"/>
          <w:spacing w:val="0"/>
          <w:kern w:val="2"/>
          <w:sz w:val="32"/>
          <w:szCs w:val="32"/>
          <w:shd w:val="clear" w:color="auto" w:fill="FFFFFF"/>
          <w:lang w:val="en-US" w:eastAsia="zh-CN" w:bidi="ar-SA"/>
        </w:rPr>
      </w:pPr>
      <w:r>
        <w:rPr>
          <w:rFonts w:hint="eastAsia" w:ascii="仿宋" w:eastAsia="仿宋" w:cs="仿宋"/>
          <w:color w:val="auto"/>
          <w:spacing w:val="0"/>
          <w:kern w:val="2"/>
          <w:sz w:val="32"/>
          <w:szCs w:val="32"/>
          <w:shd w:val="clear" w:color="auto" w:fill="FFFFFF"/>
          <w:lang w:val="en-US" w:eastAsia="zh-CN" w:bidi="ar-SA"/>
        </w:rPr>
        <w:t>三、考生报到时间截止后，工作人员组织已报到考生采用电脑抽签方式确定面试试室和面试顺序。考生应按抽签号码从小号到大号的顺序进行面试。</w:t>
      </w:r>
    </w:p>
    <w:p>
      <w:pPr>
        <w:keepNext w:val="0"/>
        <w:keepLines w:val="0"/>
        <w:pageBreakBefore w:val="0"/>
        <w:widowControl w:val="0"/>
        <w:suppressAutoHyphens/>
        <w:kinsoku/>
        <w:overflowPunct/>
        <w:topLinePunct w:val="0"/>
        <w:autoSpaceDE/>
        <w:autoSpaceDN/>
        <w:bidi w:val="0"/>
        <w:spacing w:after="0" w:line="580" w:lineRule="exact"/>
        <w:ind w:left="0" w:right="0" w:firstLine="640" w:firstLineChars="200"/>
        <w:jc w:val="both"/>
        <w:rPr>
          <w:rFonts w:hint="eastAsia" w:ascii="仿宋" w:eastAsia="仿宋" w:cs="仿宋"/>
          <w:color w:val="auto"/>
          <w:spacing w:val="0"/>
          <w:kern w:val="2"/>
          <w:sz w:val="32"/>
          <w:szCs w:val="32"/>
          <w:shd w:val="clear" w:color="auto" w:fill="FFFFFF"/>
          <w:lang w:val="en-US" w:eastAsia="zh-CN" w:bidi="ar-SA"/>
        </w:rPr>
      </w:pPr>
      <w:r>
        <w:rPr>
          <w:rFonts w:hint="eastAsia" w:ascii="仿宋" w:eastAsia="仿宋" w:cs="仿宋"/>
          <w:color w:val="auto"/>
          <w:spacing w:val="0"/>
          <w:kern w:val="2"/>
          <w:sz w:val="32"/>
          <w:szCs w:val="32"/>
          <w:shd w:val="clear" w:color="auto" w:fill="FFFFFF"/>
          <w:lang w:val="en-US" w:eastAsia="zh-CN" w:bidi="ar-SA"/>
        </w:rPr>
        <w:t>四、面试开始后，工作人员按抽签顺序逐一引导考生进入对应试室面试。候考考生须在候考室静候，不得喧哗，不得影响他人，遵守疫情防控规定，应服从工作人员的管理。考生在候考期间实行全封闭管理，不得擅自离开候考室。需上洗手间的，须经工作人员同意，并由工作人员陪同前往。候考考生需离开考场的，应书面提出申请，经考场主考务官同意后按弃考处理。严禁任何人向考生传递试题信息。</w:t>
      </w:r>
    </w:p>
    <w:p>
      <w:pPr>
        <w:keepNext w:val="0"/>
        <w:keepLines w:val="0"/>
        <w:pageBreakBefore w:val="0"/>
        <w:widowControl w:val="0"/>
        <w:suppressAutoHyphens/>
        <w:kinsoku/>
        <w:overflowPunct/>
        <w:topLinePunct w:val="0"/>
        <w:autoSpaceDE/>
        <w:autoSpaceDN/>
        <w:bidi w:val="0"/>
        <w:spacing w:after="0" w:line="580" w:lineRule="exact"/>
        <w:ind w:left="0" w:right="0" w:firstLine="640" w:firstLineChars="200"/>
        <w:jc w:val="both"/>
        <w:rPr>
          <w:rFonts w:hint="eastAsia" w:ascii="仿宋" w:eastAsia="仿宋" w:cs="仿宋"/>
          <w:color w:val="auto"/>
          <w:spacing w:val="0"/>
          <w:kern w:val="2"/>
          <w:sz w:val="32"/>
          <w:szCs w:val="32"/>
          <w:shd w:val="clear" w:color="auto" w:fill="FFFFFF"/>
          <w:lang w:val="en-US" w:eastAsia="zh-CN" w:bidi="ar-SA"/>
        </w:rPr>
      </w:pPr>
      <w:r>
        <w:rPr>
          <w:rFonts w:hint="eastAsia" w:ascii="仿宋" w:eastAsia="仿宋" w:cs="仿宋"/>
          <w:color w:val="auto"/>
          <w:spacing w:val="0"/>
          <w:kern w:val="2"/>
          <w:sz w:val="32"/>
          <w:szCs w:val="32"/>
          <w:shd w:val="clear" w:color="auto" w:fill="FFFFFF"/>
          <w:lang w:val="en-US" w:eastAsia="zh-CN" w:bidi="ar-SA"/>
        </w:rPr>
        <w:t>五、考生必须以普通话回答问题。面试中，考生应严格遵从评委的指令，不得暗示或透露个人信息。考生对评委的指令不清楚的，可要求评委重复一次。考生须服从评委对自己的成绩评定，不得要求评委加分、复试或无理取闹。</w:t>
      </w:r>
    </w:p>
    <w:p>
      <w:pPr>
        <w:keepNext w:val="0"/>
        <w:keepLines w:val="0"/>
        <w:pageBreakBefore w:val="0"/>
        <w:widowControl w:val="0"/>
        <w:suppressAutoHyphens/>
        <w:kinsoku/>
        <w:overflowPunct/>
        <w:topLinePunct w:val="0"/>
        <w:autoSpaceDE/>
        <w:autoSpaceDN/>
        <w:bidi w:val="0"/>
        <w:spacing w:after="0" w:line="580" w:lineRule="exact"/>
        <w:ind w:left="0" w:right="0" w:firstLine="640" w:firstLineChars="200"/>
        <w:jc w:val="both"/>
        <w:rPr>
          <w:rFonts w:hint="eastAsia" w:ascii="仿宋" w:eastAsia="仿宋" w:cs="仿宋"/>
          <w:color w:val="auto"/>
          <w:spacing w:val="0"/>
          <w:kern w:val="2"/>
          <w:sz w:val="32"/>
          <w:szCs w:val="32"/>
          <w:shd w:val="clear" w:color="auto" w:fill="FFFFFF"/>
          <w:lang w:val="en-US" w:eastAsia="zh-CN" w:bidi="ar-SA"/>
        </w:rPr>
      </w:pPr>
      <w:r>
        <w:rPr>
          <w:rFonts w:hint="eastAsia" w:ascii="仿宋" w:eastAsia="仿宋" w:cs="仿宋"/>
          <w:color w:val="auto"/>
          <w:spacing w:val="0"/>
          <w:kern w:val="2"/>
          <w:sz w:val="32"/>
          <w:szCs w:val="32"/>
          <w:shd w:val="clear" w:color="auto" w:fill="FFFFFF"/>
          <w:lang w:val="en-US" w:eastAsia="zh-CN" w:bidi="ar-SA"/>
        </w:rPr>
        <w:t>六、面试结束后，考生到候分室等候，待面试成绩统计完毕，签收面试成绩回执，然后带齐随身物品立即由规定路线离开考场，不得在考场附近逗留。</w:t>
      </w:r>
    </w:p>
    <w:p>
      <w:pPr>
        <w:keepNext w:val="0"/>
        <w:keepLines w:val="0"/>
        <w:pageBreakBefore w:val="0"/>
        <w:widowControl w:val="0"/>
        <w:suppressAutoHyphens/>
        <w:kinsoku/>
        <w:overflowPunct/>
        <w:topLinePunct w:val="0"/>
        <w:autoSpaceDE/>
        <w:autoSpaceDN/>
        <w:bidi w:val="0"/>
        <w:spacing w:after="0" w:line="580" w:lineRule="exact"/>
        <w:ind w:left="0" w:right="0" w:firstLine="640" w:firstLineChars="200"/>
        <w:jc w:val="both"/>
        <w:rPr>
          <w:rFonts w:hint="eastAsia" w:ascii="仿宋" w:eastAsia="仿宋" w:cs="仿宋"/>
          <w:color w:val="auto"/>
          <w:spacing w:val="0"/>
          <w:kern w:val="2"/>
          <w:sz w:val="32"/>
          <w:szCs w:val="32"/>
          <w:shd w:val="clear" w:color="auto" w:fill="FFFFFF"/>
          <w:lang w:val="en-US" w:eastAsia="zh-CN" w:bidi="ar-SA"/>
        </w:rPr>
      </w:pPr>
      <w:r>
        <w:rPr>
          <w:rFonts w:hint="eastAsia" w:ascii="仿宋" w:eastAsia="仿宋" w:cs="仿宋"/>
          <w:color w:val="auto"/>
          <w:spacing w:val="0"/>
          <w:kern w:val="2"/>
          <w:sz w:val="32"/>
          <w:szCs w:val="32"/>
          <w:shd w:val="clear" w:color="auto" w:fill="FFFFFF"/>
          <w:lang w:val="en-US" w:eastAsia="zh-CN" w:bidi="ar-SA"/>
        </w:rPr>
        <w:t>七、考生应接受现场工作人员的管理，对违反面试规定的，取消其考试资格。</w:t>
      </w:r>
    </w:p>
    <w:p>
      <w:pPr>
        <w:keepNext w:val="0"/>
        <w:keepLines w:val="0"/>
        <w:widowControl/>
        <w:suppressLineNumbers w:val="0"/>
        <w:suppressAutoHyphens/>
        <w:jc w:val="left"/>
        <w:rPr>
          <w:rFonts w:hint="eastAsia" w:ascii="仿宋" w:eastAsia="仿宋" w:cs="仿宋"/>
          <w:color w:val="auto"/>
          <w:spacing w:val="0"/>
          <w:kern w:val="2"/>
          <w:sz w:val="32"/>
          <w:szCs w:val="32"/>
          <w:shd w:val="clear" w:color="auto" w:fill="FFFFFF"/>
          <w:lang w:val="en-US" w:eastAsia="zh-CN" w:bidi="ar-SA"/>
        </w:rPr>
      </w:pPr>
      <w:r>
        <w:rPr>
          <w:rFonts w:hint="eastAsia" w:ascii="仿宋" w:eastAsia="仿宋" w:cs="仿宋"/>
          <w:color w:val="auto"/>
          <w:spacing w:val="0"/>
          <w:kern w:val="2"/>
          <w:sz w:val="32"/>
          <w:szCs w:val="32"/>
          <w:shd w:val="clear" w:color="auto" w:fill="FFFFFF"/>
          <w:lang w:val="en-US" w:eastAsia="zh-CN" w:bidi="ar-SA"/>
        </w:rPr>
        <w:t xml:space="preserve">    八、总成绩及入围体检情况将于面试结束后10个工作日内在</w:t>
      </w:r>
      <w:r>
        <w:rPr>
          <w:rFonts w:hint="eastAsia" w:ascii="仿宋" w:eastAsia="仿宋" w:cs="仿宋"/>
          <w:sz w:val="32"/>
          <w:szCs w:val="32"/>
          <w:lang w:eastAsia="zh-CN" w:bidi="ar-SA"/>
        </w:rPr>
        <w:t>广东省林业局</w:t>
      </w:r>
      <w:r>
        <w:rPr>
          <w:rFonts w:hint="eastAsia" w:ascii="仿宋" w:eastAsia="仿宋" w:cs="仿宋"/>
          <w:sz w:val="32"/>
          <w:szCs w:val="32"/>
          <w:lang w:bidi="ar-SA"/>
        </w:rPr>
        <w:t>门户网站</w:t>
      </w:r>
      <w:r>
        <w:rPr>
          <w:rFonts w:hint="eastAsia" w:ascii="仿宋" w:eastAsia="仿宋" w:cs="仿宋"/>
          <w:sz w:val="32"/>
          <w:szCs w:val="32"/>
          <w:lang w:eastAsia="zh-CN" w:bidi="ar-SA"/>
        </w:rPr>
        <w:t>——广东林业网公告栏</w:t>
      </w:r>
      <w:r>
        <w:rPr>
          <w:rFonts w:hint="eastAsia" w:ascii="仿宋" w:eastAsia="仿宋" w:cs="仿宋"/>
          <w:color w:val="auto"/>
          <w:spacing w:val="0"/>
          <w:kern w:val="2"/>
          <w:sz w:val="32"/>
          <w:szCs w:val="32"/>
          <w:shd w:val="clear" w:color="auto" w:fill="FFFFFF"/>
          <w:lang w:val="en-US" w:eastAsia="zh-CN" w:bidi="ar-SA"/>
        </w:rPr>
        <w:t>（http://lyj.gd.gov.cn/government/notice/index.html)</w:t>
      </w:r>
      <w:r>
        <w:rPr>
          <w:rFonts w:hint="eastAsia" w:ascii="仿宋" w:eastAsia="仿宋" w:cs="仿宋"/>
          <w:sz w:val="32"/>
          <w:szCs w:val="32"/>
          <w:lang w:bidi="ar-SA"/>
        </w:rPr>
        <w:t>发布。</w:t>
      </w:r>
    </w:p>
    <w:p>
      <w:pPr>
        <w:keepNext w:val="0"/>
        <w:keepLines w:val="0"/>
        <w:pageBreakBefore w:val="0"/>
        <w:widowControl w:val="0"/>
        <w:suppressAutoHyphens/>
        <w:kinsoku/>
        <w:overflowPunct/>
        <w:topLinePunct w:val="0"/>
        <w:autoSpaceDE/>
        <w:autoSpaceDN/>
        <w:bidi w:val="0"/>
        <w:spacing w:line="580" w:lineRule="exact"/>
        <w:ind w:right="0"/>
        <w:jc w:val="both"/>
        <w:rPr>
          <w:rFonts w:hint="eastAsia" w:ascii="仿宋" w:eastAsia="仿宋" w:cs="仿宋"/>
          <w:color w:val="auto"/>
          <w:spacing w:val="0"/>
          <w:kern w:val="2"/>
          <w:sz w:val="32"/>
          <w:szCs w:val="32"/>
          <w:shd w:val="clear" w:color="auto" w:fill="FFFFFF"/>
          <w:lang w:val="en-US" w:eastAsia="zh-CN" w:bidi="ar-SA"/>
        </w:rPr>
      </w:pPr>
    </w:p>
    <w:p>
      <w:pPr>
        <w:keepNext w:val="0"/>
        <w:keepLines w:val="0"/>
        <w:pageBreakBefore w:val="0"/>
        <w:widowControl w:val="0"/>
        <w:suppressAutoHyphens/>
        <w:kinsoku/>
        <w:overflowPunct/>
        <w:topLinePunct w:val="0"/>
        <w:autoSpaceDE/>
        <w:autoSpaceDN/>
        <w:bidi w:val="0"/>
        <w:spacing w:line="580" w:lineRule="exact"/>
        <w:ind w:right="0"/>
        <w:jc w:val="both"/>
        <w:rPr>
          <w:rFonts w:hint="eastAsia" w:ascii="仿宋" w:eastAsia="仿宋" w:cs="仿宋"/>
          <w:color w:val="auto"/>
          <w:spacing w:val="0"/>
          <w:kern w:val="2"/>
          <w:sz w:val="32"/>
          <w:szCs w:val="32"/>
          <w:shd w:val="clear" w:color="auto" w:fill="FFFFFF"/>
          <w:lang w:val="en-US" w:eastAsia="zh-CN" w:bidi="ar-SA"/>
        </w:rPr>
      </w:pPr>
    </w:p>
    <w:p>
      <w:pPr>
        <w:keepNext w:val="0"/>
        <w:keepLines w:val="0"/>
        <w:pageBreakBefore w:val="0"/>
        <w:widowControl w:val="0"/>
        <w:suppressAutoHyphens/>
        <w:kinsoku/>
        <w:overflowPunct/>
        <w:topLinePunct w:val="0"/>
        <w:autoSpaceDE/>
        <w:autoSpaceDN/>
        <w:bidi w:val="0"/>
        <w:spacing w:line="580" w:lineRule="exact"/>
        <w:ind w:right="0" w:firstLine="645"/>
        <w:jc w:val="both"/>
        <w:rPr>
          <w:rFonts w:hint="eastAsia" w:ascii="仿宋" w:eastAsia="仿宋" w:cs="仿宋"/>
          <w:color w:val="auto"/>
          <w:spacing w:val="0"/>
          <w:kern w:val="2"/>
          <w:sz w:val="32"/>
          <w:szCs w:val="32"/>
          <w:shd w:val="clear" w:color="auto" w:fill="FFFFFF"/>
          <w:lang w:val="en-US" w:eastAsia="zh-CN" w:bidi="ar-SA"/>
        </w:rPr>
      </w:pPr>
      <w:r>
        <w:rPr>
          <w:rFonts w:hint="eastAsia" w:ascii="仿宋" w:eastAsia="仿宋" w:cs="仿宋"/>
          <w:color w:val="auto"/>
          <w:spacing w:val="0"/>
          <w:kern w:val="2"/>
          <w:sz w:val="32"/>
          <w:szCs w:val="32"/>
          <w:shd w:val="clear" w:color="auto" w:fill="FFFFFF"/>
          <w:lang w:val="en-US" w:eastAsia="zh-CN" w:bidi="ar-SA"/>
        </w:rPr>
        <w:t xml:space="preserve">                         广东省林业局</w:t>
      </w:r>
    </w:p>
    <w:p>
      <w:pPr>
        <w:keepNext w:val="0"/>
        <w:keepLines w:val="0"/>
        <w:pageBreakBefore w:val="0"/>
        <w:widowControl w:val="0"/>
        <w:suppressAutoHyphens/>
        <w:kinsoku/>
        <w:overflowPunct/>
        <w:topLinePunct w:val="0"/>
        <w:autoSpaceDE/>
        <w:autoSpaceDN/>
        <w:bidi w:val="0"/>
        <w:spacing w:line="580" w:lineRule="exact"/>
        <w:ind w:right="0" w:firstLine="600"/>
        <w:jc w:val="both"/>
        <w:rPr>
          <w:rFonts w:hint="eastAsia" w:ascii="仿宋" w:eastAsia="仿宋" w:cs="仿宋"/>
          <w:color w:val="auto"/>
          <w:spacing w:val="0"/>
          <w:kern w:val="2"/>
          <w:sz w:val="32"/>
          <w:szCs w:val="32"/>
          <w:shd w:val="clear" w:color="auto" w:fill="FFFFFF"/>
          <w:lang w:val="en-US" w:eastAsia="zh-CN" w:bidi="ar-SA"/>
        </w:rPr>
      </w:pPr>
      <w:r>
        <w:rPr>
          <w:rFonts w:hint="eastAsia" w:ascii="仿宋" w:eastAsia="仿宋" w:cs="仿宋"/>
          <w:color w:val="auto"/>
          <w:spacing w:val="0"/>
          <w:kern w:val="2"/>
          <w:sz w:val="32"/>
          <w:szCs w:val="32"/>
          <w:shd w:val="clear" w:color="auto" w:fill="FFFFFF"/>
          <w:lang w:val="en-US" w:eastAsia="zh-CN" w:bidi="ar-SA"/>
        </w:rPr>
        <w:t xml:space="preserve">                          2022年9月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F22CA"/>
    <w:rsid w:val="39CF22CA"/>
    <w:rsid w:val="6693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方正小标宋简体"/>
      <w:b/>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27"/>
    </w:pPr>
    <w:rPr>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2</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2022-09-02T05:00:00Z</dcterms:created>
  <dc:creator>林晓钦</dc:creator>
  <cp:lastModifiedBy>林晓钦</cp:lastModifiedBy>
  <dcterms:modified xsi:type="dcterms:W3CDTF">2022-09-02T05:03:20Z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