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广东省林业局新型冠状病毒感染的肺炎</w:t>
      </w:r>
    </w:p>
    <w:p>
      <w:pPr>
        <w:keepNext w:val="0"/>
        <w:keepLines w:val="0"/>
        <w:pageBreakBefore w:val="0"/>
        <w:widowControl w:val="0"/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疫情防控领导小组</w:t>
      </w:r>
    </w:p>
    <w:p>
      <w:pPr>
        <w:keepNext w:val="0"/>
        <w:keepLines w:val="0"/>
        <w:pageBreakBefore w:val="0"/>
        <w:widowControl w:val="0"/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00" w:right="0" w:rightChars="0" w:hanging="280" w:hangingChars="100"/>
        <w:jc w:val="left"/>
        <w:textAlignment w:val="auto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根据当前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新型冠状病毒感染的肺炎疫情联防联控工作需要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，为加强疫情防控和应急处置工作的统一领导，省林业局成立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新型冠状病毒感染的肺炎疫情防控领导小组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  长：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陈俊光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党组书记、局长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吴晓谋 党组成员、副局长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廖庆祥 党组成员、副局长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林俊钦 二级巡视员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罗燕喜 省森林公安局局长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成  员：郑永光 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蔡应华 政策法规处处长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李秋明 野生动植物保护处处长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叶冠锋 湿地管理处处长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陈庆辉 自然保护地管理处处长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米明福 国有林场和种苗管理处处长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黄少锋 森林火灾预防工作组组长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张友捷 省林业政务服务中心主任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古河祥 省野生动物救护中心主任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领导小组办公室设在局野生动植物保护处，主任由李秋明同志兼任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，副主任由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古河祥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同志兼任，联络员局野生动植物保护处梁晓东（电话：1382513****；电子邮箱：</w:t>
      </w:r>
      <w:bookmarkStart w:id="0" w:name="_GoBack"/>
      <w:bookmarkEnd w:id="0"/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515003996@qq.com）。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09D4"/>
    <w:rsid w:val="59F511AC"/>
    <w:rsid w:val="6FC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2020-01-25T12:04:00Z</dcterms:created>
  <dc:creator>my—huang</dc:creator>
  <cp:lastModifiedBy>林晓钦</cp:lastModifiedBy>
  <dcterms:modified xsi:type="dcterms:W3CDTF">2022-10-14T01:22:26Z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