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after="450" w:line="360" w:lineRule="atLeast"/>
        <w:jc w:val="center"/>
        <w:outlineLvl w:val="0"/>
        <w:rPr>
          <w:rFonts w:ascii="方正黑体_GBK" w:hAnsi="微软雅黑" w:eastAsia="方正黑体_GBK" w:cs="宋体"/>
          <w:kern w:val="36"/>
          <w:sz w:val="48"/>
          <w:szCs w:val="48"/>
        </w:rPr>
      </w:pPr>
      <w:r>
        <w:rPr>
          <w:rFonts w:hint="eastAsia" w:ascii="方正黑体_GBK" w:hAnsi="微软雅黑" w:eastAsia="方正黑体_GBK" w:cs="宋体"/>
          <w:kern w:val="36"/>
          <w:sz w:val="48"/>
          <w:szCs w:val="48"/>
        </w:rPr>
        <w:t>出口国家重点保护或进出口国际公约限制进出口的野生植物或其产品审批</w:t>
      </w:r>
    </w:p>
    <w:p>
      <w:pPr>
        <w:widowControl/>
        <w:shd w:val="clear" w:color="auto" w:fill="FFFFFF"/>
        <w:spacing w:line="390" w:lineRule="atLeast"/>
        <w:ind w:firstLine="662" w:firstLineChars="200"/>
        <w:jc w:val="left"/>
        <w:rPr>
          <w:rFonts w:cs="宋体" w:asciiTheme="minorEastAsia" w:hAnsiTheme="minorEastAsia"/>
          <w:kern w:val="0"/>
          <w:sz w:val="33"/>
          <w:szCs w:val="33"/>
        </w:rPr>
      </w:pPr>
      <w:r>
        <w:rPr>
          <w:rFonts w:hint="eastAsia" w:cs="宋体" w:asciiTheme="minorEastAsia" w:hAnsiTheme="minorEastAsia"/>
          <w:b/>
          <w:bCs/>
          <w:kern w:val="0"/>
          <w:sz w:val="33"/>
          <w:szCs w:val="33"/>
        </w:rPr>
        <w:t>一、项目信息</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项目名称：出口国家重点保护或进出口国际公约限制进出口的野生植物或其产品审批</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审批类别：行政许可</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项目编码：000164223003</w:t>
      </w:r>
    </w:p>
    <w:p>
      <w:pPr>
        <w:widowControl/>
        <w:shd w:val="clear" w:color="auto" w:fill="FFFFFF"/>
        <w:spacing w:line="390" w:lineRule="atLeast"/>
        <w:ind w:firstLine="662" w:firstLineChars="200"/>
        <w:jc w:val="left"/>
        <w:rPr>
          <w:rFonts w:cs="宋体" w:asciiTheme="minorEastAsia" w:hAnsiTheme="minorEastAsia"/>
          <w:kern w:val="0"/>
          <w:sz w:val="33"/>
          <w:szCs w:val="33"/>
        </w:rPr>
      </w:pPr>
      <w:r>
        <w:rPr>
          <w:rFonts w:hint="eastAsia" w:cs="宋体" w:asciiTheme="minorEastAsia" w:hAnsiTheme="minorEastAsia"/>
          <w:b/>
          <w:bCs/>
          <w:kern w:val="0"/>
          <w:sz w:val="33"/>
          <w:szCs w:val="33"/>
        </w:rPr>
        <w:t>二、适用范围</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本指南适用于出口国家重点保护野生植物或进出口中国参加的国际公约限制进出口野生植物或其产品事项的申请和办理。</w:t>
      </w:r>
    </w:p>
    <w:p>
      <w:pPr>
        <w:widowControl/>
        <w:shd w:val="clear" w:color="auto" w:fill="FFFFFF"/>
        <w:spacing w:line="390" w:lineRule="atLeast"/>
        <w:ind w:firstLine="662" w:firstLineChars="200"/>
        <w:jc w:val="left"/>
        <w:rPr>
          <w:rFonts w:cs="宋体" w:asciiTheme="minorEastAsia" w:hAnsiTheme="minorEastAsia"/>
          <w:kern w:val="0"/>
          <w:sz w:val="33"/>
          <w:szCs w:val="33"/>
        </w:rPr>
      </w:pPr>
      <w:r>
        <w:rPr>
          <w:rFonts w:hint="eastAsia" w:cs="宋体" w:asciiTheme="minorEastAsia" w:hAnsiTheme="minorEastAsia"/>
          <w:b/>
          <w:bCs/>
          <w:kern w:val="0"/>
          <w:sz w:val="33"/>
          <w:szCs w:val="33"/>
        </w:rPr>
        <w:t>三、办理依据</w:t>
      </w:r>
    </w:p>
    <w:p>
      <w:pPr>
        <w:widowControl/>
        <w:shd w:val="clear" w:color="auto" w:fill="FFFFFF"/>
        <w:spacing w:line="390" w:lineRule="atLeast"/>
        <w:ind w:firstLine="662" w:firstLineChars="200"/>
        <w:jc w:val="left"/>
        <w:rPr>
          <w:rFonts w:cs="宋体" w:asciiTheme="minorEastAsia" w:hAnsiTheme="minorEastAsia"/>
          <w:kern w:val="0"/>
          <w:sz w:val="33"/>
          <w:szCs w:val="33"/>
        </w:rPr>
      </w:pPr>
      <w:r>
        <w:rPr>
          <w:rFonts w:hint="eastAsia" w:cs="宋体" w:asciiTheme="minorEastAsia" w:hAnsiTheme="minorEastAsia"/>
          <w:b/>
          <w:bCs/>
          <w:kern w:val="0"/>
          <w:sz w:val="33"/>
          <w:szCs w:val="33"/>
        </w:rPr>
        <w:t>（一）设定依据</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《中华人民共和国濒危野生动植物进出口管理条例》第七条</w:t>
      </w:r>
    </w:p>
    <w:p>
      <w:pPr>
        <w:widowControl/>
        <w:shd w:val="clear" w:color="auto" w:fill="FFFFFF"/>
        <w:spacing w:line="390" w:lineRule="atLeast"/>
        <w:ind w:firstLine="662" w:firstLineChars="200"/>
        <w:jc w:val="left"/>
        <w:rPr>
          <w:rFonts w:cs="宋体" w:asciiTheme="minorEastAsia" w:hAnsiTheme="minorEastAsia"/>
          <w:kern w:val="0"/>
          <w:sz w:val="33"/>
          <w:szCs w:val="33"/>
        </w:rPr>
      </w:pPr>
      <w:r>
        <w:rPr>
          <w:rFonts w:hint="eastAsia" w:cs="宋体" w:asciiTheme="minorEastAsia" w:hAnsiTheme="minorEastAsia"/>
          <w:b/>
          <w:bCs/>
          <w:kern w:val="0"/>
          <w:sz w:val="33"/>
          <w:szCs w:val="33"/>
        </w:rPr>
        <w:t>（二）实施依据</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1.《中华人民共和国野生植物保护条例》第二十条</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2.《中华人民共和国濒危野生动植物进出口管理条例》第七条</w:t>
      </w:r>
    </w:p>
    <w:p>
      <w:pPr>
        <w:widowControl/>
        <w:shd w:val="clear" w:color="auto" w:fill="FFFFFF"/>
        <w:spacing w:line="480" w:lineRule="atLeast"/>
        <w:ind w:firstLine="662" w:firstLineChars="200"/>
        <w:jc w:val="left"/>
        <w:rPr>
          <w:rFonts w:cs="宋体" w:asciiTheme="minorEastAsia" w:hAnsiTheme="minorEastAsia"/>
          <w:kern w:val="0"/>
          <w:sz w:val="33"/>
          <w:szCs w:val="33"/>
        </w:rPr>
      </w:pPr>
      <w:r>
        <w:rPr>
          <w:rFonts w:hint="eastAsia" w:cs="宋体" w:asciiTheme="minorEastAsia" w:hAnsiTheme="minorEastAsia"/>
          <w:b/>
          <w:bCs/>
          <w:kern w:val="0"/>
          <w:sz w:val="33"/>
          <w:szCs w:val="33"/>
        </w:rPr>
        <w:t>四、受理机构</w:t>
      </w:r>
    </w:p>
    <w:p>
      <w:pPr>
        <w:widowControl/>
        <w:shd w:val="clear" w:color="auto" w:fill="FFFFFF"/>
        <w:spacing w:line="48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已部分委托。</w:t>
      </w:r>
      <w:r>
        <w:rPr>
          <w:rFonts w:hint="eastAsia" w:ascii="宋体" w:hAnsi="宋体" w:eastAsia="宋体" w:cs="宋体"/>
          <w:kern w:val="0"/>
          <w:sz w:val="33"/>
          <w:szCs w:val="33"/>
        </w:rPr>
        <w:t>国家林业和草原局政务服务中心或</w:t>
      </w:r>
      <w:r>
        <w:rPr>
          <w:rFonts w:hint="eastAsia" w:cs="宋体" w:asciiTheme="minorEastAsia" w:hAnsiTheme="minorEastAsia"/>
          <w:kern w:val="0"/>
          <w:sz w:val="33"/>
          <w:szCs w:val="33"/>
        </w:rPr>
        <w:t>各省、自治区、直辖市林草主管部门。（详见国家林业和草原局2020年16号公告</w:t>
      </w:r>
      <w:r>
        <w:fldChar w:fldCharType="begin"/>
      </w:r>
      <w:r>
        <w:instrText xml:space="preserve"> HYPERLINK "http://www.forestry.gov.cn/main/586/20200928/175331897770147.html" </w:instrText>
      </w:r>
      <w:r>
        <w:fldChar w:fldCharType="separate"/>
      </w:r>
      <w:r>
        <w:rPr>
          <w:rFonts w:hint="eastAsia" w:cs="宋体" w:asciiTheme="minorEastAsia" w:hAnsiTheme="minorEastAsia"/>
          <w:kern w:val="0"/>
          <w:sz w:val="33"/>
          <w:szCs w:val="33"/>
          <w:u w:val="single"/>
        </w:rPr>
        <w:t>http://www.forestry.gov.cn/main/586/20200928/175331897770147.html</w:t>
      </w:r>
      <w:r>
        <w:rPr>
          <w:rFonts w:cs="宋体" w:asciiTheme="minorEastAsia" w:hAnsiTheme="minorEastAsia"/>
          <w:kern w:val="0"/>
          <w:sz w:val="33"/>
          <w:szCs w:val="33"/>
          <w:u w:val="single"/>
        </w:rPr>
        <w:fldChar w:fldCharType="end"/>
      </w:r>
      <w:r>
        <w:rPr>
          <w:rFonts w:hint="eastAsia" w:cs="宋体" w:asciiTheme="minorEastAsia" w:hAnsiTheme="minorEastAsia"/>
          <w:kern w:val="0"/>
          <w:sz w:val="33"/>
          <w:szCs w:val="33"/>
        </w:rPr>
        <w:t>）</w:t>
      </w:r>
    </w:p>
    <w:p>
      <w:pPr>
        <w:widowControl/>
        <w:shd w:val="clear" w:color="auto" w:fill="FFFFFF"/>
        <w:spacing w:line="480" w:lineRule="atLeast"/>
        <w:ind w:firstLine="662" w:firstLineChars="200"/>
        <w:jc w:val="left"/>
        <w:rPr>
          <w:rFonts w:cs="宋体" w:asciiTheme="minorEastAsia" w:hAnsiTheme="minorEastAsia"/>
          <w:kern w:val="0"/>
          <w:sz w:val="33"/>
          <w:szCs w:val="33"/>
        </w:rPr>
      </w:pPr>
      <w:r>
        <w:rPr>
          <w:rFonts w:hint="eastAsia" w:cs="宋体" w:asciiTheme="minorEastAsia" w:hAnsiTheme="minorEastAsia"/>
          <w:b/>
          <w:bCs/>
          <w:kern w:val="0"/>
          <w:sz w:val="33"/>
          <w:szCs w:val="33"/>
        </w:rPr>
        <w:t>五、办理机构</w:t>
      </w:r>
    </w:p>
    <w:p>
      <w:pPr>
        <w:widowControl/>
        <w:shd w:val="clear" w:color="auto" w:fill="FFFFFF"/>
        <w:spacing w:line="48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已部分委托。</w:t>
      </w:r>
      <w:r>
        <w:rPr>
          <w:rFonts w:hint="eastAsia" w:ascii="宋体" w:hAnsi="宋体" w:eastAsia="宋体" w:cs="宋体"/>
          <w:kern w:val="0"/>
          <w:sz w:val="33"/>
          <w:szCs w:val="33"/>
        </w:rPr>
        <w:t>国家林业和草原局动植物司或</w:t>
      </w:r>
      <w:r>
        <w:rPr>
          <w:rFonts w:hint="eastAsia" w:cs="宋体" w:asciiTheme="minorEastAsia" w:hAnsiTheme="minorEastAsia"/>
          <w:kern w:val="0"/>
          <w:sz w:val="33"/>
          <w:szCs w:val="33"/>
        </w:rPr>
        <w:t>各省、自治区、直辖市林草主管部门（详见国家林业和草原局2020年16号公告</w:t>
      </w:r>
      <w:r>
        <w:rPr>
          <w:rFonts w:hint="eastAsia"/>
        </w:rPr>
        <w:fldChar w:fldCharType="begin"/>
      </w:r>
      <w:r>
        <w:instrText xml:space="preserve"> HYPERLINK "http://www.forestry.gov.cn/main/586/20200928/175331897770147.html" </w:instrText>
      </w:r>
      <w:r>
        <w:rPr>
          <w:rFonts w:hint="eastAsia"/>
        </w:rPr>
        <w:fldChar w:fldCharType="separate"/>
      </w:r>
      <w:r>
        <w:rPr>
          <w:rFonts w:hint="eastAsia" w:cs="宋体" w:asciiTheme="minorEastAsia" w:hAnsiTheme="minorEastAsia"/>
          <w:kern w:val="0"/>
          <w:sz w:val="33"/>
          <w:szCs w:val="33"/>
          <w:u w:val="single"/>
        </w:rPr>
        <w:t>http://www.forestry.gov.cn/main/586/20200928/175331897770147.html</w:t>
      </w:r>
      <w:r>
        <w:rPr>
          <w:rFonts w:hint="eastAsia" w:cs="宋体" w:asciiTheme="minorEastAsia" w:hAnsiTheme="minorEastAsia"/>
          <w:kern w:val="0"/>
          <w:sz w:val="33"/>
          <w:szCs w:val="33"/>
          <w:u w:val="single"/>
        </w:rPr>
        <w:fldChar w:fldCharType="end"/>
      </w:r>
      <w:r>
        <w:rPr>
          <w:rFonts w:hint="eastAsia" w:cs="宋体" w:asciiTheme="minorEastAsia" w:hAnsiTheme="minorEastAsia"/>
          <w:kern w:val="0"/>
          <w:sz w:val="33"/>
          <w:szCs w:val="33"/>
        </w:rPr>
        <w:t>）</w:t>
      </w:r>
    </w:p>
    <w:p>
      <w:pPr>
        <w:widowControl/>
        <w:shd w:val="clear" w:color="auto" w:fill="FFFFFF"/>
        <w:spacing w:line="390" w:lineRule="atLeast"/>
        <w:ind w:firstLine="662" w:firstLineChars="200"/>
        <w:jc w:val="left"/>
        <w:rPr>
          <w:rFonts w:cs="宋体" w:asciiTheme="minorEastAsia" w:hAnsiTheme="minorEastAsia"/>
          <w:kern w:val="0"/>
          <w:sz w:val="33"/>
          <w:szCs w:val="33"/>
        </w:rPr>
      </w:pPr>
      <w:r>
        <w:rPr>
          <w:rFonts w:hint="eastAsia" w:cs="宋体" w:asciiTheme="minorEastAsia" w:hAnsiTheme="minorEastAsia"/>
          <w:b/>
          <w:bCs/>
          <w:kern w:val="0"/>
          <w:sz w:val="33"/>
          <w:szCs w:val="33"/>
        </w:rPr>
        <w:t>六、审批数量</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无数量限制。</w:t>
      </w:r>
    </w:p>
    <w:p>
      <w:pPr>
        <w:widowControl/>
        <w:shd w:val="clear" w:color="auto" w:fill="FFFFFF"/>
        <w:spacing w:line="390" w:lineRule="atLeast"/>
        <w:ind w:firstLine="662" w:firstLineChars="200"/>
        <w:jc w:val="left"/>
        <w:rPr>
          <w:rFonts w:cs="宋体" w:asciiTheme="minorEastAsia" w:hAnsiTheme="minorEastAsia"/>
          <w:kern w:val="0"/>
          <w:sz w:val="33"/>
          <w:szCs w:val="33"/>
        </w:rPr>
      </w:pPr>
      <w:r>
        <w:rPr>
          <w:rFonts w:hint="eastAsia" w:cs="宋体" w:asciiTheme="minorEastAsia" w:hAnsiTheme="minorEastAsia"/>
          <w:b/>
          <w:bCs/>
          <w:kern w:val="0"/>
          <w:sz w:val="33"/>
          <w:szCs w:val="33"/>
        </w:rPr>
        <w:t>七、许可条件</w:t>
      </w:r>
    </w:p>
    <w:p>
      <w:pPr>
        <w:widowControl/>
        <w:shd w:val="clear" w:color="auto" w:fill="FFFFFF"/>
        <w:spacing w:line="390" w:lineRule="atLeast"/>
        <w:ind w:firstLine="660" w:firstLineChars="200"/>
        <w:jc w:val="left"/>
        <w:rPr>
          <w:rFonts w:cs="宋体" w:asciiTheme="minorEastAsia" w:hAnsiTheme="minorEastAsia"/>
          <w:bCs/>
          <w:kern w:val="0"/>
          <w:sz w:val="33"/>
          <w:szCs w:val="33"/>
        </w:rPr>
      </w:pPr>
      <w:r>
        <w:rPr>
          <w:rFonts w:hint="eastAsia" w:cs="宋体" w:asciiTheme="minorEastAsia" w:hAnsiTheme="minorEastAsia"/>
          <w:bCs/>
          <w:kern w:val="0"/>
          <w:sz w:val="33"/>
          <w:szCs w:val="33"/>
        </w:rPr>
        <w:t>1.对濒危野生植物及其产品的使用符合国家和国际公约有关规定。</w:t>
      </w:r>
    </w:p>
    <w:p>
      <w:pPr>
        <w:widowControl/>
        <w:shd w:val="clear" w:color="auto" w:fill="FFFFFF"/>
        <w:spacing w:line="390" w:lineRule="atLeast"/>
        <w:ind w:firstLine="660" w:firstLineChars="200"/>
        <w:jc w:val="left"/>
        <w:rPr>
          <w:rFonts w:cs="宋体" w:asciiTheme="minorEastAsia" w:hAnsiTheme="minorEastAsia"/>
          <w:bCs/>
          <w:kern w:val="0"/>
          <w:sz w:val="33"/>
          <w:szCs w:val="33"/>
        </w:rPr>
      </w:pPr>
      <w:r>
        <w:rPr>
          <w:rFonts w:hint="eastAsia" w:cs="宋体" w:asciiTheme="minorEastAsia" w:hAnsiTheme="minorEastAsia"/>
          <w:bCs/>
          <w:kern w:val="0"/>
          <w:sz w:val="33"/>
          <w:szCs w:val="33"/>
        </w:rPr>
        <w:t>2.符合生态安全要求和公共利益。</w:t>
      </w:r>
    </w:p>
    <w:p>
      <w:pPr>
        <w:widowControl/>
        <w:shd w:val="clear" w:color="auto" w:fill="FFFFFF"/>
        <w:spacing w:line="390" w:lineRule="atLeast"/>
        <w:ind w:firstLine="660" w:firstLineChars="200"/>
        <w:jc w:val="left"/>
        <w:rPr>
          <w:rFonts w:cs="宋体" w:asciiTheme="minorEastAsia" w:hAnsiTheme="minorEastAsia"/>
          <w:bCs/>
          <w:kern w:val="0"/>
          <w:sz w:val="33"/>
          <w:szCs w:val="33"/>
        </w:rPr>
      </w:pPr>
      <w:r>
        <w:rPr>
          <w:rFonts w:hint="eastAsia" w:cs="宋体" w:asciiTheme="minorEastAsia" w:hAnsiTheme="minorEastAsia"/>
          <w:bCs/>
          <w:kern w:val="0"/>
          <w:sz w:val="33"/>
          <w:szCs w:val="33"/>
        </w:rPr>
        <w:t>3.野生植物及其产品来源合法。</w:t>
      </w:r>
    </w:p>
    <w:p>
      <w:pPr>
        <w:widowControl/>
        <w:shd w:val="clear" w:color="auto" w:fill="FFFFFF"/>
        <w:spacing w:line="390" w:lineRule="atLeast"/>
        <w:ind w:firstLine="660" w:firstLineChars="200"/>
        <w:jc w:val="left"/>
        <w:rPr>
          <w:rFonts w:cs="宋体" w:asciiTheme="minorEastAsia" w:hAnsiTheme="minorEastAsia"/>
          <w:bCs/>
          <w:kern w:val="0"/>
          <w:sz w:val="33"/>
          <w:szCs w:val="33"/>
        </w:rPr>
      </w:pPr>
      <w:r>
        <w:rPr>
          <w:rFonts w:hint="eastAsia" w:cs="宋体" w:asciiTheme="minorEastAsia" w:hAnsiTheme="minorEastAsia"/>
          <w:bCs/>
          <w:kern w:val="0"/>
          <w:sz w:val="33"/>
          <w:szCs w:val="33"/>
        </w:rPr>
        <w:t>4.提供的材料真实有效。</w:t>
      </w:r>
    </w:p>
    <w:p>
      <w:pPr>
        <w:widowControl/>
        <w:shd w:val="clear" w:color="auto" w:fill="FFFFFF"/>
        <w:spacing w:line="390" w:lineRule="atLeast"/>
        <w:ind w:firstLine="662" w:firstLineChars="200"/>
        <w:jc w:val="left"/>
        <w:rPr>
          <w:rFonts w:cs="宋体" w:asciiTheme="minorEastAsia" w:hAnsiTheme="minorEastAsia"/>
          <w:kern w:val="0"/>
          <w:sz w:val="33"/>
          <w:szCs w:val="33"/>
        </w:rPr>
      </w:pPr>
      <w:r>
        <w:rPr>
          <w:rFonts w:hint="eastAsia" w:cs="宋体" w:asciiTheme="minorEastAsia" w:hAnsiTheme="minorEastAsia"/>
          <w:b/>
          <w:bCs/>
          <w:kern w:val="0"/>
          <w:sz w:val="33"/>
          <w:szCs w:val="33"/>
        </w:rPr>
        <w:t>八、申请材料</w:t>
      </w:r>
    </w:p>
    <w:p>
      <w:pPr>
        <w:widowControl/>
        <w:shd w:val="clear" w:color="auto" w:fill="FFFFFF"/>
        <w:spacing w:line="390" w:lineRule="atLeast"/>
        <w:ind w:firstLine="662" w:firstLineChars="200"/>
        <w:jc w:val="left"/>
        <w:rPr>
          <w:rFonts w:cs="宋体" w:asciiTheme="minorEastAsia" w:hAnsiTheme="minorEastAsia"/>
          <w:b/>
          <w:bCs/>
          <w:kern w:val="0"/>
          <w:sz w:val="33"/>
          <w:szCs w:val="33"/>
        </w:rPr>
      </w:pPr>
      <w:r>
        <w:rPr>
          <w:rFonts w:hint="eastAsia" w:cs="宋体" w:asciiTheme="minorEastAsia" w:hAnsiTheme="minorEastAsia"/>
          <w:b/>
          <w:bCs/>
          <w:kern w:val="0"/>
          <w:sz w:val="33"/>
          <w:szCs w:val="33"/>
        </w:rPr>
        <w:t>（一）新办申请材料</w:t>
      </w:r>
    </w:p>
    <w:p>
      <w:pPr>
        <w:widowControl/>
        <w:shd w:val="clear" w:color="auto" w:fill="FFFFFF"/>
        <w:spacing w:line="390" w:lineRule="atLeast"/>
        <w:ind w:firstLine="662" w:firstLineChars="200"/>
        <w:jc w:val="left"/>
        <w:rPr>
          <w:rFonts w:cs="宋体" w:asciiTheme="minorEastAsia" w:hAnsiTheme="minorEastAsia"/>
          <w:b/>
          <w:bCs/>
          <w:kern w:val="0"/>
          <w:sz w:val="33"/>
          <w:szCs w:val="33"/>
        </w:rPr>
      </w:pPr>
    </w:p>
    <w:p>
      <w:pPr>
        <w:widowControl/>
        <w:shd w:val="clear" w:color="auto" w:fill="FFFFFF"/>
        <w:spacing w:line="390" w:lineRule="atLeast"/>
        <w:ind w:firstLine="660" w:firstLineChars="200"/>
        <w:jc w:val="left"/>
        <w:rPr>
          <w:rFonts w:cs="宋体" w:asciiTheme="minorEastAsia" w:hAnsiTheme="minorEastAsia"/>
          <w:kern w:val="0"/>
          <w:sz w:val="33"/>
          <w:szCs w:val="33"/>
        </w:rPr>
      </w:pPr>
    </w:p>
    <w:tbl>
      <w:tblPr>
        <w:tblStyle w:val="9"/>
        <w:tblW w:w="10434" w:type="dxa"/>
        <w:tblInd w:w="-918" w:type="dxa"/>
        <w:tblLayout w:type="fixed"/>
        <w:tblCellMar>
          <w:top w:w="0" w:type="dxa"/>
          <w:left w:w="0" w:type="dxa"/>
          <w:bottom w:w="0" w:type="dxa"/>
          <w:right w:w="0" w:type="dxa"/>
        </w:tblCellMar>
      </w:tblPr>
      <w:tblGrid>
        <w:gridCol w:w="757"/>
        <w:gridCol w:w="2602"/>
        <w:gridCol w:w="1148"/>
        <w:gridCol w:w="5125"/>
        <w:gridCol w:w="802"/>
      </w:tblGrid>
      <w:tr>
        <w:tblPrEx>
          <w:tblCellMar>
            <w:top w:w="0" w:type="dxa"/>
            <w:left w:w="0" w:type="dxa"/>
            <w:bottom w:w="0" w:type="dxa"/>
            <w:right w:w="0" w:type="dxa"/>
          </w:tblCellMar>
        </w:tblPrEx>
        <w:tc>
          <w:tcPr>
            <w:tcW w:w="757"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jc w:val="center"/>
              <w:rPr>
                <w:rFonts w:cs="宋体" w:asciiTheme="minorEastAsia" w:hAnsiTheme="minorEastAsia"/>
                <w:kern w:val="0"/>
                <w:sz w:val="33"/>
                <w:szCs w:val="33"/>
              </w:rPr>
            </w:pPr>
            <w:r>
              <w:rPr>
                <w:rFonts w:hint="eastAsia" w:cs="宋体" w:asciiTheme="minorEastAsia" w:hAnsiTheme="minorEastAsia"/>
                <w:b/>
                <w:bCs/>
                <w:kern w:val="0"/>
                <w:sz w:val="33"/>
                <w:szCs w:val="33"/>
              </w:rPr>
              <w:t>序号</w:t>
            </w:r>
          </w:p>
        </w:tc>
        <w:tc>
          <w:tcPr>
            <w:tcW w:w="2602"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jc w:val="center"/>
              <w:rPr>
                <w:rFonts w:cs="宋体" w:asciiTheme="minorEastAsia" w:hAnsiTheme="minorEastAsia"/>
                <w:kern w:val="0"/>
                <w:sz w:val="33"/>
                <w:szCs w:val="33"/>
              </w:rPr>
            </w:pPr>
            <w:r>
              <w:rPr>
                <w:rFonts w:hint="eastAsia" w:cs="宋体" w:asciiTheme="minorEastAsia" w:hAnsiTheme="minorEastAsia"/>
                <w:b/>
                <w:bCs/>
                <w:kern w:val="0"/>
                <w:sz w:val="33"/>
                <w:szCs w:val="33"/>
              </w:rPr>
              <w:t>提交材料名称</w:t>
            </w:r>
          </w:p>
        </w:tc>
        <w:tc>
          <w:tcPr>
            <w:tcW w:w="1148"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jc w:val="center"/>
              <w:rPr>
                <w:rFonts w:cs="宋体" w:asciiTheme="minorEastAsia" w:hAnsiTheme="minorEastAsia"/>
                <w:kern w:val="0"/>
                <w:sz w:val="33"/>
                <w:szCs w:val="33"/>
              </w:rPr>
            </w:pPr>
            <w:r>
              <w:rPr>
                <w:rFonts w:hint="eastAsia" w:cs="宋体" w:asciiTheme="minorEastAsia" w:hAnsiTheme="minorEastAsia"/>
                <w:b/>
                <w:bCs/>
                <w:kern w:val="0"/>
                <w:sz w:val="33"/>
                <w:szCs w:val="33"/>
              </w:rPr>
              <w:t>原件/复印件</w:t>
            </w:r>
          </w:p>
        </w:tc>
        <w:tc>
          <w:tcPr>
            <w:tcW w:w="5125"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jc w:val="center"/>
              <w:rPr>
                <w:rFonts w:cs="宋体" w:asciiTheme="minorEastAsia" w:hAnsiTheme="minorEastAsia"/>
                <w:kern w:val="0"/>
                <w:sz w:val="33"/>
                <w:szCs w:val="33"/>
              </w:rPr>
            </w:pPr>
            <w:r>
              <w:rPr>
                <w:rFonts w:hint="eastAsia" w:cs="宋体" w:asciiTheme="minorEastAsia" w:hAnsiTheme="minorEastAsia"/>
                <w:b/>
                <w:bCs/>
                <w:kern w:val="0"/>
                <w:sz w:val="33"/>
                <w:szCs w:val="33"/>
              </w:rPr>
              <w:t>要</w:t>
            </w:r>
            <w:r>
              <w:rPr>
                <w:rFonts w:cs="宋体" w:asciiTheme="minorEastAsia" w:hAnsiTheme="minorEastAsia"/>
                <w:b/>
                <w:bCs/>
                <w:kern w:val="0"/>
                <w:sz w:val="33"/>
                <w:szCs w:val="33"/>
              </w:rPr>
              <w:t>  </w:t>
            </w:r>
            <w:r>
              <w:rPr>
                <w:rFonts w:hint="eastAsia" w:cs="宋体" w:asciiTheme="minorEastAsia" w:hAnsiTheme="minorEastAsia"/>
                <w:b/>
                <w:bCs/>
                <w:kern w:val="0"/>
                <w:sz w:val="33"/>
                <w:szCs w:val="33"/>
              </w:rPr>
              <w:t>求</w:t>
            </w:r>
          </w:p>
        </w:tc>
        <w:tc>
          <w:tcPr>
            <w:tcW w:w="802"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jc w:val="center"/>
              <w:rPr>
                <w:rFonts w:cs="宋体" w:asciiTheme="minorEastAsia" w:hAnsiTheme="minorEastAsia"/>
                <w:kern w:val="0"/>
                <w:sz w:val="33"/>
                <w:szCs w:val="33"/>
              </w:rPr>
            </w:pPr>
            <w:r>
              <w:rPr>
                <w:rFonts w:hint="eastAsia" w:cs="宋体" w:asciiTheme="minorEastAsia" w:hAnsiTheme="minorEastAsia"/>
                <w:b/>
                <w:bCs/>
                <w:kern w:val="0"/>
                <w:sz w:val="33"/>
                <w:szCs w:val="33"/>
              </w:rPr>
              <w:t>备 注</w:t>
            </w:r>
          </w:p>
        </w:tc>
      </w:tr>
      <w:tr>
        <w:tblPrEx>
          <w:tblCellMar>
            <w:top w:w="0" w:type="dxa"/>
            <w:left w:w="0" w:type="dxa"/>
            <w:bottom w:w="0" w:type="dxa"/>
            <w:right w:w="0" w:type="dxa"/>
          </w:tblCellMar>
        </w:tblPrEx>
        <w:trPr>
          <w:trHeight w:val="2235" w:hRule="atLeast"/>
        </w:trPr>
        <w:tc>
          <w:tcPr>
            <w:tcW w:w="757"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jc w:val="both"/>
              <w:rPr>
                <w:rFonts w:cs="宋体" w:asciiTheme="minorEastAsia" w:hAnsiTheme="minorEastAsia"/>
                <w:kern w:val="0"/>
                <w:sz w:val="33"/>
                <w:szCs w:val="33"/>
              </w:rPr>
            </w:pPr>
            <w:r>
              <w:rPr>
                <w:rFonts w:hint="eastAsia" w:cs="宋体" w:asciiTheme="minorEastAsia" w:hAnsiTheme="minorEastAsia"/>
                <w:kern w:val="0"/>
                <w:sz w:val="33"/>
                <w:szCs w:val="33"/>
              </w:rPr>
              <w:t>1</w:t>
            </w:r>
          </w:p>
        </w:tc>
        <w:tc>
          <w:tcPr>
            <w:tcW w:w="2602"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jc w:val="both"/>
              <w:rPr>
                <w:rFonts w:cs="宋体" w:asciiTheme="minorEastAsia" w:hAnsiTheme="minorEastAsia"/>
                <w:kern w:val="0"/>
                <w:sz w:val="33"/>
                <w:szCs w:val="33"/>
              </w:rPr>
            </w:pPr>
            <w:r>
              <w:rPr>
                <w:rFonts w:hint="eastAsia" w:cs="宋体" w:asciiTheme="minorEastAsia" w:hAnsiTheme="minorEastAsia"/>
                <w:kern w:val="0"/>
                <w:sz w:val="33"/>
                <w:szCs w:val="33"/>
              </w:rPr>
              <w:t>野生植物进出口管理行政许可事项申请表</w:t>
            </w:r>
          </w:p>
        </w:tc>
        <w:tc>
          <w:tcPr>
            <w:tcW w:w="1148"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jc w:val="both"/>
              <w:rPr>
                <w:rFonts w:cs="宋体" w:asciiTheme="minorEastAsia" w:hAnsiTheme="minorEastAsia"/>
                <w:kern w:val="0"/>
                <w:sz w:val="33"/>
                <w:szCs w:val="33"/>
              </w:rPr>
            </w:pPr>
            <w:r>
              <w:rPr>
                <w:rFonts w:hint="eastAsia" w:cs="宋体" w:asciiTheme="minorEastAsia" w:hAnsiTheme="minorEastAsia"/>
                <w:kern w:val="0"/>
                <w:sz w:val="33"/>
                <w:szCs w:val="33"/>
              </w:rPr>
              <w:t>原件</w:t>
            </w:r>
          </w:p>
        </w:tc>
        <w:tc>
          <w:tcPr>
            <w:tcW w:w="5125"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jc w:val="both"/>
              <w:rPr>
                <w:rFonts w:cs="宋体" w:asciiTheme="minorEastAsia" w:hAnsiTheme="minorEastAsia"/>
                <w:kern w:val="0"/>
                <w:sz w:val="33"/>
                <w:szCs w:val="33"/>
              </w:rPr>
            </w:pPr>
            <w:r>
              <w:rPr>
                <w:rFonts w:hint="eastAsia" w:cs="宋体" w:asciiTheme="minorEastAsia" w:hAnsiTheme="minorEastAsia"/>
                <w:kern w:val="0"/>
                <w:sz w:val="33"/>
                <w:szCs w:val="33"/>
              </w:rPr>
              <w:t>申请表中填写内容与实际进出口内容一致</w:t>
            </w:r>
          </w:p>
          <w:p>
            <w:pPr>
              <w:widowControl/>
              <w:numPr>
                <w:ilvl w:val="0"/>
                <w:numId w:val="1"/>
              </w:numPr>
              <w:jc w:val="both"/>
              <w:rPr>
                <w:rFonts w:hint="eastAsia" w:cs="宋体" w:asciiTheme="minorEastAsia" w:hAnsiTheme="minorEastAsia"/>
                <w:kern w:val="0"/>
                <w:sz w:val="33"/>
                <w:szCs w:val="33"/>
              </w:rPr>
            </w:pPr>
            <w:r>
              <w:rPr>
                <w:rFonts w:hint="eastAsia" w:cs="宋体" w:asciiTheme="minorEastAsia" w:hAnsiTheme="minorEastAsia"/>
                <w:kern w:val="0"/>
                <w:sz w:val="33"/>
                <w:szCs w:val="33"/>
              </w:rPr>
              <w:t>以原料类型进出口的，重量、体积等按国际通行的计量单位填写。2．以中成药等合成类、提取类产品出口的，要按所含限制出口物种种类逐个填写，并注明包装、规格、有效成分的含量等。3．公司信息一栏填写正确，否则将影响行政许可决定书的送达。</w:t>
            </w:r>
          </w:p>
          <w:p>
            <w:pPr>
              <w:rPr>
                <w:rFonts w:hint="default" w:cs="宋体" w:asciiTheme="minorEastAsia" w:hAnsiTheme="minorEastAsia"/>
                <w:kern w:val="0"/>
                <w:sz w:val="33"/>
                <w:szCs w:val="33"/>
                <w:lang w:val="en"/>
              </w:rPr>
            </w:pPr>
            <w:r>
              <w:rPr>
                <w:rFonts w:hint="default" w:cs="宋体" w:asciiTheme="minorEastAsia" w:hAnsiTheme="minorEastAsia"/>
                <w:kern w:val="0"/>
                <w:sz w:val="33"/>
                <w:szCs w:val="33"/>
                <w:lang w:val="en"/>
              </w:rPr>
              <w:t>3.</w:t>
            </w:r>
            <w:r>
              <w:rPr>
                <w:rFonts w:hint="eastAsia" w:ascii="宋体" w:hAnsi="宋体" w:cs="宋体"/>
                <w:kern w:val="0"/>
                <w:sz w:val="33"/>
                <w:szCs w:val="33"/>
              </w:rPr>
              <w:t>填写完整，</w:t>
            </w:r>
            <w:r>
              <w:rPr>
                <w:rFonts w:hint="eastAsia" w:ascii="宋体" w:hAnsi="宋体" w:cs="宋体"/>
                <w:kern w:val="0"/>
                <w:sz w:val="33"/>
                <w:szCs w:val="33"/>
                <w:lang w:eastAsia="zh-CN"/>
              </w:rPr>
              <w:t>附</w:t>
            </w:r>
            <w:r>
              <w:rPr>
                <w:rFonts w:hint="eastAsia" w:ascii="宋体" w:hAnsi="宋体" w:cs="宋体"/>
                <w:kern w:val="0"/>
                <w:sz w:val="33"/>
                <w:szCs w:val="33"/>
              </w:rPr>
              <w:t>申请人身份的有效文件</w:t>
            </w:r>
            <w:r>
              <w:rPr>
                <w:rFonts w:hint="eastAsia" w:ascii="宋体" w:hAnsi="宋体" w:cs="宋体"/>
                <w:kern w:val="0"/>
                <w:sz w:val="33"/>
                <w:szCs w:val="33"/>
                <w:lang w:eastAsia="zh-CN"/>
              </w:rPr>
              <w:t>。申请人为法人的，附法人盖章的授权委托材料；通过代理人申请的，</w:t>
            </w:r>
            <w:r>
              <w:rPr>
                <w:rFonts w:hint="eastAsia" w:ascii="宋体" w:hAnsi="宋体" w:cs="宋体"/>
                <w:kern w:val="0"/>
                <w:sz w:val="33"/>
                <w:szCs w:val="33"/>
              </w:rPr>
              <w:t>附</w:t>
            </w:r>
            <w:r>
              <w:rPr>
                <w:rFonts w:hint="eastAsia" w:ascii="宋体" w:hAnsi="宋体" w:cs="宋体"/>
                <w:kern w:val="0"/>
                <w:sz w:val="33"/>
                <w:szCs w:val="33"/>
                <w:lang w:eastAsia="zh-CN"/>
              </w:rPr>
              <w:t>代理</w:t>
            </w:r>
            <w:r>
              <w:rPr>
                <w:rFonts w:hint="eastAsia" w:ascii="宋体" w:hAnsi="宋体" w:cs="宋体"/>
                <w:kern w:val="0"/>
                <w:sz w:val="33"/>
                <w:szCs w:val="33"/>
              </w:rPr>
              <w:t>人身份的有效文件</w:t>
            </w:r>
            <w:r>
              <w:rPr>
                <w:rFonts w:hint="eastAsia" w:ascii="宋体" w:hAnsi="宋体" w:cs="宋体"/>
                <w:kern w:val="0"/>
                <w:sz w:val="33"/>
                <w:szCs w:val="33"/>
                <w:lang w:eastAsia="zh-CN"/>
              </w:rPr>
              <w:t>和</w:t>
            </w:r>
            <w:r>
              <w:rPr>
                <w:rFonts w:hint="eastAsia" w:ascii="宋体" w:hAnsi="宋体" w:cs="宋体"/>
                <w:kern w:val="0"/>
                <w:sz w:val="33"/>
                <w:szCs w:val="33"/>
              </w:rPr>
              <w:t>委托代理证明文件</w:t>
            </w:r>
            <w:r>
              <w:rPr>
                <w:rFonts w:hint="eastAsia" w:ascii="宋体" w:hAnsi="宋体" w:cs="宋体"/>
                <w:kern w:val="0"/>
                <w:sz w:val="33"/>
                <w:szCs w:val="33"/>
                <w:lang w:eastAsia="zh-CN"/>
              </w:rPr>
              <w:t>。</w:t>
            </w:r>
          </w:p>
        </w:tc>
        <w:tc>
          <w:tcPr>
            <w:tcW w:w="802"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jc w:val="both"/>
              <w:rPr>
                <w:rFonts w:cs="宋体" w:asciiTheme="minorEastAsia" w:hAnsiTheme="minorEastAsia"/>
                <w:kern w:val="0"/>
                <w:sz w:val="33"/>
                <w:szCs w:val="33"/>
              </w:rPr>
            </w:pPr>
          </w:p>
        </w:tc>
      </w:tr>
      <w:tr>
        <w:tblPrEx>
          <w:tblCellMar>
            <w:top w:w="0" w:type="dxa"/>
            <w:left w:w="0" w:type="dxa"/>
            <w:bottom w:w="0" w:type="dxa"/>
            <w:right w:w="0" w:type="dxa"/>
          </w:tblCellMar>
        </w:tblPrEx>
        <w:trPr>
          <w:trHeight w:val="1895" w:hRule="atLeast"/>
        </w:trPr>
        <w:tc>
          <w:tcPr>
            <w:tcW w:w="757"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jc w:val="both"/>
              <w:rPr>
                <w:rFonts w:cs="宋体" w:asciiTheme="minorEastAsia" w:hAnsiTheme="minorEastAsia"/>
                <w:kern w:val="0"/>
                <w:sz w:val="33"/>
                <w:szCs w:val="33"/>
              </w:rPr>
            </w:pPr>
            <w:r>
              <w:rPr>
                <w:rFonts w:hint="eastAsia" w:cs="宋体" w:asciiTheme="minorEastAsia" w:hAnsiTheme="minorEastAsia"/>
                <w:kern w:val="0"/>
                <w:sz w:val="33"/>
                <w:szCs w:val="33"/>
              </w:rPr>
              <w:t>2</w:t>
            </w:r>
          </w:p>
        </w:tc>
        <w:tc>
          <w:tcPr>
            <w:tcW w:w="2602"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jc w:val="both"/>
              <w:rPr>
                <w:rFonts w:cs="宋体" w:asciiTheme="minorEastAsia" w:hAnsiTheme="minorEastAsia"/>
                <w:kern w:val="0"/>
                <w:sz w:val="33"/>
                <w:szCs w:val="33"/>
              </w:rPr>
            </w:pPr>
            <w:r>
              <w:rPr>
                <w:rFonts w:hint="eastAsia" w:cs="宋体" w:asciiTheme="minorEastAsia" w:hAnsiTheme="minorEastAsia"/>
                <w:kern w:val="0"/>
                <w:sz w:val="33"/>
                <w:szCs w:val="33"/>
              </w:rPr>
              <w:t>申请人或委托代理人身份的有效文件或材料；代理关系证明；进口或者出口合同</w:t>
            </w:r>
          </w:p>
        </w:tc>
        <w:tc>
          <w:tcPr>
            <w:tcW w:w="1148"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jc w:val="both"/>
              <w:rPr>
                <w:rFonts w:cs="宋体" w:asciiTheme="minorEastAsia" w:hAnsiTheme="minorEastAsia"/>
                <w:kern w:val="0"/>
                <w:sz w:val="33"/>
                <w:szCs w:val="33"/>
              </w:rPr>
            </w:pPr>
            <w:r>
              <w:rPr>
                <w:rFonts w:hint="eastAsia" w:cs="宋体" w:asciiTheme="minorEastAsia" w:hAnsiTheme="minorEastAsia"/>
                <w:kern w:val="0"/>
                <w:sz w:val="33"/>
                <w:szCs w:val="33"/>
              </w:rPr>
              <w:t>原件</w:t>
            </w:r>
            <w:r>
              <w:rPr>
                <w:rFonts w:hint="eastAsia" w:cs="宋体" w:asciiTheme="minorEastAsia" w:hAnsiTheme="minorEastAsia"/>
                <w:kern w:val="0"/>
                <w:sz w:val="33"/>
                <w:szCs w:val="33"/>
                <w:lang w:eastAsia="zh-CN"/>
              </w:rPr>
              <w:t>或</w:t>
            </w:r>
            <w:r>
              <w:rPr>
                <w:rFonts w:hint="eastAsia" w:cs="宋体" w:asciiTheme="minorEastAsia" w:hAnsiTheme="minorEastAsia"/>
                <w:kern w:val="0"/>
                <w:sz w:val="33"/>
                <w:szCs w:val="33"/>
              </w:rPr>
              <w:t>复印件</w:t>
            </w:r>
          </w:p>
        </w:tc>
        <w:tc>
          <w:tcPr>
            <w:tcW w:w="5125"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jc w:val="both"/>
              <w:rPr>
                <w:rFonts w:cs="宋体" w:asciiTheme="minorEastAsia" w:hAnsiTheme="minorEastAsia"/>
                <w:kern w:val="0"/>
                <w:sz w:val="33"/>
                <w:szCs w:val="33"/>
              </w:rPr>
            </w:pPr>
            <w:r>
              <w:rPr>
                <w:rFonts w:hint="eastAsia" w:cs="宋体" w:asciiTheme="minorEastAsia" w:hAnsiTheme="minorEastAsia"/>
                <w:kern w:val="0"/>
                <w:sz w:val="33"/>
                <w:szCs w:val="33"/>
              </w:rPr>
              <w:t>商业性进出口的，提交进出口合同或协议；科学研究等非商业性进出口的，须提交合作研究等有关协议、工作方案及其他相关说明材料；委托代理进出口的，须提交申请人与代理人双方签订的代理或委托进出口协议。</w:t>
            </w:r>
          </w:p>
        </w:tc>
        <w:tc>
          <w:tcPr>
            <w:tcW w:w="802"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jc w:val="both"/>
              <w:rPr>
                <w:rFonts w:cs="宋体" w:asciiTheme="minorEastAsia" w:hAnsiTheme="minorEastAsia"/>
                <w:kern w:val="0"/>
                <w:sz w:val="33"/>
                <w:szCs w:val="33"/>
              </w:rPr>
            </w:pPr>
          </w:p>
        </w:tc>
      </w:tr>
      <w:tr>
        <w:tblPrEx>
          <w:tblCellMar>
            <w:top w:w="0" w:type="dxa"/>
            <w:left w:w="0" w:type="dxa"/>
            <w:bottom w:w="0" w:type="dxa"/>
            <w:right w:w="0" w:type="dxa"/>
          </w:tblCellMar>
        </w:tblPrEx>
        <w:tc>
          <w:tcPr>
            <w:tcW w:w="757"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jc w:val="both"/>
              <w:rPr>
                <w:rFonts w:cs="宋体" w:asciiTheme="minorEastAsia" w:hAnsiTheme="minorEastAsia"/>
                <w:kern w:val="0"/>
                <w:sz w:val="33"/>
                <w:szCs w:val="33"/>
              </w:rPr>
            </w:pPr>
            <w:r>
              <w:rPr>
                <w:rFonts w:hint="eastAsia" w:cs="宋体" w:asciiTheme="minorEastAsia" w:hAnsiTheme="minorEastAsia"/>
                <w:kern w:val="0"/>
                <w:sz w:val="33"/>
                <w:szCs w:val="33"/>
              </w:rPr>
              <w:t>3</w:t>
            </w:r>
          </w:p>
        </w:tc>
        <w:tc>
          <w:tcPr>
            <w:tcW w:w="2602"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jc w:val="both"/>
              <w:rPr>
                <w:rFonts w:cs="宋体" w:asciiTheme="minorEastAsia" w:hAnsiTheme="minorEastAsia"/>
                <w:kern w:val="0"/>
                <w:sz w:val="33"/>
                <w:szCs w:val="33"/>
              </w:rPr>
            </w:pPr>
            <w:r>
              <w:rPr>
                <w:rFonts w:hint="eastAsia" w:cs="宋体" w:asciiTheme="minorEastAsia" w:hAnsiTheme="minorEastAsia"/>
                <w:kern w:val="0"/>
                <w:sz w:val="33"/>
                <w:szCs w:val="33"/>
              </w:rPr>
              <w:t>进出口野生植物或其产品来源的有效文件材料</w:t>
            </w:r>
          </w:p>
        </w:tc>
        <w:tc>
          <w:tcPr>
            <w:tcW w:w="1148"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jc w:val="both"/>
              <w:rPr>
                <w:rFonts w:cs="宋体" w:asciiTheme="minorEastAsia" w:hAnsiTheme="minorEastAsia"/>
                <w:kern w:val="0"/>
                <w:sz w:val="33"/>
                <w:szCs w:val="33"/>
              </w:rPr>
            </w:pPr>
            <w:r>
              <w:rPr>
                <w:rFonts w:hint="eastAsia" w:cs="宋体" w:asciiTheme="minorEastAsia" w:hAnsiTheme="minorEastAsia"/>
                <w:kern w:val="0"/>
                <w:sz w:val="33"/>
                <w:szCs w:val="33"/>
              </w:rPr>
              <w:t>原件</w:t>
            </w:r>
            <w:r>
              <w:rPr>
                <w:rFonts w:hint="eastAsia" w:cs="宋体" w:asciiTheme="minorEastAsia" w:hAnsiTheme="minorEastAsia"/>
                <w:kern w:val="0"/>
                <w:sz w:val="33"/>
                <w:szCs w:val="33"/>
                <w:lang w:eastAsia="zh-CN"/>
              </w:rPr>
              <w:t>或</w:t>
            </w:r>
            <w:r>
              <w:rPr>
                <w:rFonts w:hint="eastAsia" w:cs="宋体" w:asciiTheme="minorEastAsia" w:hAnsiTheme="minorEastAsia"/>
                <w:kern w:val="0"/>
                <w:sz w:val="33"/>
                <w:szCs w:val="33"/>
              </w:rPr>
              <w:t>复印件</w:t>
            </w:r>
          </w:p>
        </w:tc>
        <w:tc>
          <w:tcPr>
            <w:tcW w:w="5125"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jc w:val="both"/>
              <w:rPr>
                <w:rFonts w:cs="宋体" w:asciiTheme="minorEastAsia" w:hAnsiTheme="minorEastAsia"/>
                <w:kern w:val="0"/>
                <w:sz w:val="33"/>
                <w:szCs w:val="33"/>
              </w:rPr>
            </w:pPr>
            <w:r>
              <w:rPr>
                <w:rFonts w:hint="eastAsia" w:cs="宋体" w:asciiTheme="minorEastAsia" w:hAnsiTheme="minorEastAsia"/>
                <w:kern w:val="0"/>
                <w:sz w:val="33"/>
                <w:szCs w:val="33"/>
              </w:rPr>
              <w:t>进口的，须提供输出国开具的CITES证书；出口国家重点的，须提供《国家重点保护野生植物采集证》；再出口的，需提供提单、报关单等证明其进口来源的证明材料；出口人工培植来源的CITES物种，须提供人工培植基本情况，包括种源来源、繁殖方式、培植规模、年产量等文字、图片说明材料，若种源或产品发生购买关系的要提供购买协议、发票等。</w:t>
            </w:r>
          </w:p>
        </w:tc>
        <w:tc>
          <w:tcPr>
            <w:tcW w:w="802"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jc w:val="both"/>
              <w:rPr>
                <w:rFonts w:cs="宋体" w:asciiTheme="minorEastAsia" w:hAnsiTheme="minorEastAsia"/>
                <w:kern w:val="0"/>
                <w:sz w:val="33"/>
                <w:szCs w:val="33"/>
              </w:rPr>
            </w:pPr>
          </w:p>
        </w:tc>
      </w:tr>
    </w:tbl>
    <w:p>
      <w:pPr>
        <w:spacing w:line="540" w:lineRule="exact"/>
        <w:ind w:firstLine="662" w:firstLineChars="200"/>
        <w:outlineLvl w:val="2"/>
        <w:rPr>
          <w:rFonts w:asciiTheme="minorEastAsia" w:hAnsiTheme="minorEastAsia"/>
          <w:b/>
          <w:bCs/>
          <w:sz w:val="33"/>
          <w:szCs w:val="33"/>
        </w:rPr>
      </w:pPr>
      <w:r>
        <w:rPr>
          <w:rFonts w:hint="eastAsia" w:asciiTheme="minorEastAsia" w:hAnsiTheme="minorEastAsia"/>
          <w:b/>
          <w:bCs/>
          <w:sz w:val="33"/>
          <w:szCs w:val="33"/>
        </w:rPr>
        <w:t>（二）变更申请材料</w:t>
      </w:r>
    </w:p>
    <w:p>
      <w:pPr>
        <w:spacing w:line="600" w:lineRule="exact"/>
        <w:ind w:firstLine="660" w:firstLineChars="200"/>
        <w:rPr>
          <w:rFonts w:asciiTheme="minorEastAsia" w:hAnsiTheme="minorEastAsia"/>
          <w:sz w:val="33"/>
          <w:szCs w:val="33"/>
        </w:rPr>
      </w:pPr>
      <w:r>
        <w:rPr>
          <w:rFonts w:hint="eastAsia" w:cs="方正仿宋_GBK" w:asciiTheme="minorEastAsia" w:hAnsiTheme="minorEastAsia"/>
          <w:sz w:val="33"/>
          <w:szCs w:val="33"/>
        </w:rPr>
        <w:t>该许可有效期届满前向审批机关提交变更申请，并提交如下材料：</w:t>
      </w:r>
    </w:p>
    <w:p>
      <w:pPr>
        <w:widowControl/>
        <w:shd w:val="clear" w:color="auto" w:fill="FFFFFF"/>
        <w:spacing w:line="390" w:lineRule="atLeast"/>
        <w:ind w:firstLine="660" w:firstLineChars="200"/>
        <w:rPr>
          <w:rFonts w:cs="方正仿宋_GBK" w:asciiTheme="minorEastAsia" w:hAnsiTheme="minorEastAsia"/>
          <w:sz w:val="33"/>
          <w:szCs w:val="33"/>
        </w:rPr>
      </w:pPr>
      <w:r>
        <w:rPr>
          <w:rFonts w:hint="eastAsia" w:cs="方正仿宋_GBK" w:asciiTheme="minorEastAsia" w:hAnsiTheme="minorEastAsia"/>
          <w:sz w:val="33"/>
          <w:szCs w:val="33"/>
        </w:rPr>
        <w:t>1.</w:t>
      </w:r>
      <w:r>
        <w:rPr>
          <w:rFonts w:cs="方正仿宋_GBK" w:asciiTheme="minorEastAsia" w:hAnsiTheme="minorEastAsia"/>
          <w:sz w:val="33"/>
          <w:szCs w:val="33"/>
        </w:rPr>
        <w:t>出口国家重点保护野生植物或进出口中国参加的国际公约限制进出口野生植物或其产品行政许可变更申请书</w:t>
      </w:r>
      <w:r>
        <w:rPr>
          <w:rFonts w:hint="eastAsia" w:cs="方正仿宋_GBK" w:asciiTheme="minorEastAsia" w:hAnsiTheme="minorEastAsia"/>
          <w:sz w:val="33"/>
          <w:szCs w:val="33"/>
        </w:rPr>
        <w:t>。</w:t>
      </w:r>
    </w:p>
    <w:p>
      <w:pPr>
        <w:widowControl/>
        <w:shd w:val="clear" w:color="auto" w:fill="FFFFFF"/>
        <w:spacing w:line="390" w:lineRule="atLeast"/>
        <w:ind w:firstLine="660" w:firstLineChars="200"/>
        <w:jc w:val="left"/>
        <w:rPr>
          <w:rFonts w:cs="方正仿宋_GBK" w:asciiTheme="minorEastAsia" w:hAnsiTheme="minorEastAsia"/>
          <w:sz w:val="33"/>
          <w:szCs w:val="33"/>
        </w:rPr>
      </w:pPr>
      <w:r>
        <w:rPr>
          <w:rFonts w:hint="eastAsia" w:cs="方正仿宋_GBK" w:asciiTheme="minorEastAsia" w:hAnsiTheme="minorEastAsia"/>
          <w:sz w:val="33"/>
          <w:szCs w:val="33"/>
        </w:rPr>
        <w:t>2.</w:t>
      </w:r>
      <w:r>
        <w:rPr>
          <w:rFonts w:cs="方正仿宋_GBK" w:asciiTheme="minorEastAsia" w:hAnsiTheme="minorEastAsia"/>
          <w:sz w:val="33"/>
          <w:szCs w:val="33"/>
        </w:rPr>
        <w:t>原行政许可决定书。</w:t>
      </w:r>
    </w:p>
    <w:p>
      <w:pPr>
        <w:spacing w:line="540" w:lineRule="exact"/>
        <w:ind w:firstLine="662" w:firstLineChars="200"/>
        <w:outlineLvl w:val="2"/>
        <w:rPr>
          <w:rFonts w:asciiTheme="minorEastAsia" w:hAnsiTheme="minorEastAsia"/>
          <w:b/>
          <w:bCs/>
          <w:sz w:val="33"/>
          <w:szCs w:val="33"/>
        </w:rPr>
      </w:pPr>
      <w:r>
        <w:rPr>
          <w:rFonts w:hint="eastAsia" w:asciiTheme="minorEastAsia" w:hAnsiTheme="minorEastAsia"/>
          <w:b/>
          <w:bCs/>
          <w:sz w:val="33"/>
          <w:szCs w:val="33"/>
        </w:rPr>
        <w:t>（三）延续申请材料</w:t>
      </w:r>
    </w:p>
    <w:p>
      <w:pPr>
        <w:widowControl/>
        <w:shd w:val="clear" w:color="auto" w:fill="FFFFFF"/>
        <w:spacing w:line="390" w:lineRule="atLeast"/>
        <w:ind w:firstLine="636" w:firstLineChars="200"/>
        <w:jc w:val="left"/>
        <w:rPr>
          <w:rFonts w:cs="方正仿宋_GBK" w:asciiTheme="minorEastAsia" w:hAnsiTheme="minorEastAsia"/>
          <w:spacing w:val="-6"/>
          <w:sz w:val="33"/>
          <w:szCs w:val="33"/>
        </w:rPr>
      </w:pPr>
      <w:r>
        <w:rPr>
          <w:rFonts w:hint="eastAsia" w:cs="方正仿宋_GBK" w:asciiTheme="minorEastAsia" w:hAnsiTheme="minorEastAsia"/>
          <w:spacing w:val="-6"/>
          <w:sz w:val="33"/>
          <w:szCs w:val="33"/>
        </w:rPr>
        <w:t>该许可有效期届满三十日前提出申请，并提交如下材料：</w:t>
      </w:r>
    </w:p>
    <w:p>
      <w:pPr>
        <w:widowControl/>
        <w:shd w:val="clear" w:color="auto" w:fill="FFFFFF"/>
        <w:spacing w:line="390" w:lineRule="atLeast"/>
        <w:ind w:firstLine="660" w:firstLineChars="200"/>
        <w:jc w:val="left"/>
        <w:rPr>
          <w:rFonts w:cs="方正仿宋_GBK" w:asciiTheme="minorEastAsia" w:hAnsiTheme="minorEastAsia"/>
          <w:sz w:val="33"/>
          <w:szCs w:val="33"/>
        </w:rPr>
      </w:pPr>
      <w:r>
        <w:rPr>
          <w:rFonts w:hint="eastAsia" w:cs="方正仿宋_GBK" w:asciiTheme="minorEastAsia" w:hAnsiTheme="minorEastAsia"/>
          <w:sz w:val="33"/>
          <w:szCs w:val="33"/>
        </w:rPr>
        <w:t>1.</w:t>
      </w:r>
      <w:r>
        <w:rPr>
          <w:rFonts w:cs="方正仿宋_GBK" w:asciiTheme="minorEastAsia" w:hAnsiTheme="minorEastAsia"/>
          <w:sz w:val="33"/>
          <w:szCs w:val="33"/>
        </w:rPr>
        <w:t>出口国家重点保护或进出口国际公约限制进出口的野生植物或其产品行政许可延续申请书</w:t>
      </w:r>
      <w:r>
        <w:rPr>
          <w:rFonts w:hint="eastAsia" w:cs="方正仿宋_GBK" w:asciiTheme="minorEastAsia" w:hAnsiTheme="minorEastAsia"/>
          <w:sz w:val="33"/>
          <w:szCs w:val="33"/>
        </w:rPr>
        <w:t>。</w:t>
      </w:r>
    </w:p>
    <w:p>
      <w:pPr>
        <w:widowControl/>
        <w:shd w:val="clear" w:color="auto" w:fill="FFFFFF"/>
        <w:spacing w:line="390" w:lineRule="atLeast"/>
        <w:ind w:firstLine="660" w:firstLineChars="200"/>
        <w:jc w:val="left"/>
        <w:rPr>
          <w:rFonts w:ascii="方正仿宋_GBK" w:hAnsi="方正仿宋_GBK" w:eastAsia="方正仿宋_GBK" w:cs="方正仿宋_GBK"/>
          <w:sz w:val="33"/>
          <w:szCs w:val="33"/>
        </w:rPr>
      </w:pPr>
      <w:r>
        <w:rPr>
          <w:rFonts w:hint="eastAsia" w:cs="方正仿宋_GBK" w:asciiTheme="minorEastAsia" w:hAnsiTheme="minorEastAsia"/>
          <w:sz w:val="33"/>
          <w:szCs w:val="33"/>
        </w:rPr>
        <w:t>2.</w:t>
      </w:r>
      <w:r>
        <w:rPr>
          <w:rFonts w:cs="方正仿宋_GBK" w:asciiTheme="minorEastAsia" w:hAnsiTheme="minorEastAsia"/>
          <w:sz w:val="33"/>
          <w:szCs w:val="33"/>
        </w:rPr>
        <w:t>原行政许可决定书。</w:t>
      </w:r>
    </w:p>
    <w:p>
      <w:pPr>
        <w:widowControl/>
        <w:shd w:val="clear" w:color="auto" w:fill="FFFFFF"/>
        <w:spacing w:line="390" w:lineRule="atLeast"/>
        <w:ind w:firstLine="662" w:firstLineChars="200"/>
        <w:jc w:val="left"/>
        <w:rPr>
          <w:rFonts w:cs="宋体" w:asciiTheme="minorEastAsia" w:hAnsiTheme="minorEastAsia"/>
          <w:kern w:val="0"/>
          <w:sz w:val="33"/>
          <w:szCs w:val="33"/>
        </w:rPr>
      </w:pPr>
      <w:r>
        <w:rPr>
          <w:rFonts w:hint="eastAsia" w:cs="宋体" w:asciiTheme="minorEastAsia" w:hAnsiTheme="minorEastAsia"/>
          <w:b/>
          <w:bCs/>
          <w:kern w:val="0"/>
          <w:sz w:val="33"/>
          <w:szCs w:val="33"/>
        </w:rPr>
        <w:t>九、申请接收</w:t>
      </w:r>
    </w:p>
    <w:p>
      <w:pPr>
        <w:widowControl/>
        <w:shd w:val="clear" w:color="auto" w:fill="FFFFFF"/>
        <w:spacing w:line="390" w:lineRule="atLeast"/>
        <w:ind w:firstLine="662" w:firstLineChars="200"/>
        <w:jc w:val="left"/>
        <w:rPr>
          <w:rFonts w:cs="宋体" w:asciiTheme="minorEastAsia" w:hAnsiTheme="minorEastAsia"/>
          <w:kern w:val="0"/>
          <w:sz w:val="33"/>
          <w:szCs w:val="33"/>
        </w:rPr>
      </w:pPr>
      <w:r>
        <w:rPr>
          <w:rFonts w:hint="eastAsia" w:cs="宋体" w:asciiTheme="minorEastAsia" w:hAnsiTheme="minorEastAsia"/>
          <w:b/>
          <w:bCs/>
          <w:kern w:val="0"/>
          <w:sz w:val="33"/>
          <w:szCs w:val="33"/>
        </w:rPr>
        <w:t>（一）接收方式</w:t>
      </w:r>
    </w:p>
    <w:p>
      <w:pPr>
        <w:widowControl/>
        <w:shd w:val="clear" w:color="auto" w:fill="FFFFFF"/>
        <w:spacing w:line="390" w:lineRule="atLeast"/>
        <w:ind w:firstLine="660" w:firstLineChars="200"/>
        <w:jc w:val="left"/>
        <w:rPr>
          <w:rFonts w:ascii="宋体" w:hAnsi="宋体" w:eastAsia="宋体" w:cs="宋体"/>
          <w:kern w:val="0"/>
          <w:szCs w:val="21"/>
        </w:rPr>
      </w:pPr>
      <w:r>
        <w:rPr>
          <w:rFonts w:hint="eastAsia" w:ascii="宋体" w:hAnsi="宋体" w:eastAsia="宋体" w:cs="宋体"/>
          <w:kern w:val="0"/>
          <w:sz w:val="33"/>
          <w:szCs w:val="33"/>
        </w:rPr>
        <w:t>1.网上办理</w:t>
      </w:r>
    </w:p>
    <w:p>
      <w:pPr>
        <w:widowControl/>
        <w:shd w:val="clear" w:color="auto" w:fill="FFFFFF"/>
        <w:spacing w:line="48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（1）各省级林草主管部门网上审批平台</w:t>
      </w:r>
    </w:p>
    <w:p>
      <w:pPr>
        <w:wordWrap w:val="0"/>
        <w:spacing w:line="600" w:lineRule="exact"/>
        <w:ind w:firstLine="660" w:firstLineChars="200"/>
        <w:rPr>
          <w:rFonts w:cs="方正仿宋_GBK" w:asciiTheme="minorEastAsia" w:hAnsiTheme="minorEastAsia"/>
          <w:sz w:val="33"/>
          <w:szCs w:val="33"/>
        </w:rPr>
      </w:pPr>
      <w:r>
        <w:rPr>
          <w:rFonts w:hint="eastAsia" w:cs="宋体" w:asciiTheme="minorEastAsia" w:hAnsiTheme="minorEastAsia"/>
          <w:kern w:val="0"/>
          <w:sz w:val="33"/>
          <w:szCs w:val="33"/>
        </w:rPr>
        <w:t>（2）</w:t>
      </w:r>
      <w:r>
        <w:rPr>
          <w:rFonts w:cs="方正仿宋_GBK" w:asciiTheme="minorEastAsia" w:hAnsiTheme="minorEastAsia"/>
          <w:sz w:val="33"/>
          <w:szCs w:val="33"/>
        </w:rPr>
        <w:t>国家林业和草原局政府网：http://www.forestry.gov.cn/中的“行政审批”</w:t>
      </w:r>
    </w:p>
    <w:p>
      <w:pPr>
        <w:widowControl/>
        <w:spacing w:line="600" w:lineRule="exact"/>
        <w:ind w:firstLine="660" w:firstLineChars="200"/>
        <w:jc w:val="left"/>
        <w:rPr>
          <w:rFonts w:cs="宋体" w:asciiTheme="minorEastAsia" w:hAnsiTheme="minorEastAsia"/>
          <w:kern w:val="0"/>
          <w:sz w:val="33"/>
          <w:szCs w:val="33"/>
        </w:rPr>
      </w:pPr>
      <w:r>
        <w:rPr>
          <w:rFonts w:cs="方正仿宋_GBK" w:asciiTheme="minorEastAsia" w:hAnsiTheme="minorEastAsia"/>
          <w:sz w:val="33"/>
          <w:szCs w:val="33"/>
        </w:rPr>
        <w:t xml:space="preserve">国家林业和草原局网上行政审批平台网址： </w:t>
      </w:r>
      <w:r>
        <w:rPr>
          <w:rFonts w:asciiTheme="minorEastAsia" w:hAnsiTheme="minorEastAsia"/>
          <w:sz w:val="33"/>
          <w:szCs w:val="33"/>
        </w:rPr>
        <w:t>https://ydbg.forestry.gov.cn/adminapproval/</w:t>
      </w:r>
    </w:p>
    <w:p>
      <w:pPr>
        <w:widowControl/>
        <w:shd w:val="clear" w:color="auto" w:fill="FFFFFF"/>
        <w:spacing w:line="390" w:lineRule="atLeast"/>
        <w:ind w:firstLine="660" w:firstLineChars="200"/>
        <w:jc w:val="left"/>
        <w:rPr>
          <w:rFonts w:ascii="宋体" w:hAnsi="宋体" w:eastAsia="宋体" w:cs="宋体"/>
          <w:kern w:val="0"/>
          <w:szCs w:val="21"/>
        </w:rPr>
      </w:pPr>
      <w:r>
        <w:rPr>
          <w:rFonts w:hint="eastAsia" w:ascii="宋体" w:hAnsi="宋体" w:eastAsia="宋体" w:cs="宋体"/>
          <w:kern w:val="0"/>
          <w:sz w:val="33"/>
          <w:szCs w:val="33"/>
        </w:rPr>
        <w:t>2.窗口接收、信函接收</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（1）各省级林草主管部门（部分委托各省级林草主管部门，详见国家林业和草原局2020年16号公告</w:t>
      </w:r>
      <w:r>
        <w:fldChar w:fldCharType="begin"/>
      </w:r>
      <w:r>
        <w:instrText xml:space="preserve"> HYPERLINK "http://www.forestry.gov.cn/main/586/20200928/175331897770147.html" </w:instrText>
      </w:r>
      <w:r>
        <w:fldChar w:fldCharType="separate"/>
      </w:r>
      <w:r>
        <w:rPr>
          <w:rFonts w:hint="eastAsia" w:cs="宋体" w:asciiTheme="minorEastAsia" w:hAnsiTheme="minorEastAsia"/>
          <w:kern w:val="0"/>
          <w:sz w:val="33"/>
          <w:szCs w:val="33"/>
          <w:u w:val="single"/>
        </w:rPr>
        <w:t>http://www.forestry.gov.cn/main/586/20200928/175331897770147.html</w:t>
      </w:r>
      <w:r>
        <w:rPr>
          <w:rFonts w:hint="eastAsia" w:cs="宋体" w:asciiTheme="minorEastAsia" w:hAnsiTheme="minorEastAsia"/>
          <w:kern w:val="0"/>
          <w:sz w:val="33"/>
          <w:szCs w:val="33"/>
          <w:u w:val="single"/>
        </w:rPr>
        <w:fldChar w:fldCharType="end"/>
      </w:r>
      <w:r>
        <w:rPr>
          <w:rFonts w:hint="eastAsia" w:cs="宋体" w:asciiTheme="minorEastAsia" w:hAnsiTheme="minorEastAsia"/>
          <w:kern w:val="0"/>
          <w:sz w:val="33"/>
          <w:szCs w:val="33"/>
        </w:rPr>
        <w:t>）</w:t>
      </w:r>
    </w:p>
    <w:p>
      <w:pPr>
        <w:widowControl/>
        <w:shd w:val="clear" w:color="auto" w:fill="FFFFFF"/>
        <w:spacing w:line="390" w:lineRule="atLeast"/>
        <w:ind w:left="390"/>
        <w:jc w:val="left"/>
        <w:rPr>
          <w:rFonts w:ascii="宋体" w:hAnsi="宋体" w:eastAsia="宋体" w:cs="宋体"/>
          <w:kern w:val="0"/>
          <w:szCs w:val="21"/>
        </w:rPr>
      </w:pPr>
      <w:r>
        <w:rPr>
          <w:rFonts w:hint="eastAsia" w:cs="宋体" w:asciiTheme="minorEastAsia" w:hAnsiTheme="minorEastAsia"/>
          <w:kern w:val="0"/>
          <w:sz w:val="33"/>
          <w:szCs w:val="33"/>
        </w:rPr>
        <w:t>（2）</w:t>
      </w:r>
      <w:r>
        <w:rPr>
          <w:rFonts w:hint="eastAsia" w:ascii="宋体" w:hAnsi="宋体" w:eastAsia="宋体" w:cs="宋体"/>
          <w:kern w:val="0"/>
          <w:sz w:val="33"/>
          <w:szCs w:val="33"/>
        </w:rPr>
        <w:t>国家林业和草原局政务服务中心</w:t>
      </w:r>
    </w:p>
    <w:p>
      <w:pPr>
        <w:widowControl/>
        <w:shd w:val="clear" w:color="auto" w:fill="FFFFFF"/>
        <w:spacing w:line="390" w:lineRule="atLeast"/>
        <w:ind w:firstLine="390"/>
        <w:jc w:val="left"/>
        <w:rPr>
          <w:rFonts w:ascii="宋体" w:hAnsi="宋体" w:eastAsia="宋体" w:cs="宋体"/>
          <w:kern w:val="0"/>
          <w:szCs w:val="21"/>
        </w:rPr>
      </w:pPr>
      <w:r>
        <w:rPr>
          <w:rFonts w:hint="eastAsia" w:ascii="宋体" w:hAnsi="宋体" w:eastAsia="宋体" w:cs="宋体"/>
          <w:kern w:val="0"/>
          <w:sz w:val="33"/>
          <w:szCs w:val="33"/>
        </w:rPr>
        <w:t>地址：北京市东城区和平里东街18号</w:t>
      </w:r>
    </w:p>
    <w:p>
      <w:pPr>
        <w:widowControl/>
        <w:shd w:val="clear" w:color="auto" w:fill="FFFFFF"/>
        <w:spacing w:line="390" w:lineRule="atLeast"/>
        <w:ind w:firstLine="390"/>
        <w:jc w:val="left"/>
        <w:rPr>
          <w:rFonts w:ascii="宋体" w:hAnsi="宋体" w:eastAsia="宋体" w:cs="宋体"/>
          <w:kern w:val="0"/>
          <w:szCs w:val="21"/>
        </w:rPr>
      </w:pPr>
      <w:r>
        <w:rPr>
          <w:rFonts w:hint="eastAsia" w:ascii="宋体" w:hAnsi="宋体" w:eastAsia="宋体" w:cs="宋体"/>
          <w:kern w:val="0"/>
          <w:sz w:val="33"/>
          <w:szCs w:val="33"/>
        </w:rPr>
        <w:t>邮政编码：100714</w:t>
      </w:r>
    </w:p>
    <w:p>
      <w:pPr>
        <w:widowControl/>
        <w:shd w:val="clear" w:color="auto" w:fill="FFFFFF"/>
        <w:spacing w:line="390" w:lineRule="atLeast"/>
        <w:ind w:firstLine="390"/>
        <w:jc w:val="left"/>
        <w:rPr>
          <w:rFonts w:ascii="宋体" w:hAnsi="宋体" w:eastAsia="宋体" w:cs="宋体"/>
          <w:kern w:val="0"/>
          <w:szCs w:val="21"/>
        </w:rPr>
      </w:pPr>
      <w:r>
        <w:rPr>
          <w:rFonts w:hint="eastAsia" w:ascii="宋体" w:hAnsi="宋体" w:eastAsia="宋体" w:cs="宋体"/>
          <w:kern w:val="0"/>
          <w:sz w:val="33"/>
          <w:szCs w:val="33"/>
        </w:rPr>
        <w:t>联系电话：010-84239633</w:t>
      </w:r>
    </w:p>
    <w:p>
      <w:pPr>
        <w:widowControl/>
        <w:shd w:val="clear" w:color="auto" w:fill="FFFFFF"/>
        <w:spacing w:line="480" w:lineRule="atLeast"/>
        <w:ind w:firstLine="662" w:firstLineChars="200"/>
        <w:jc w:val="left"/>
        <w:rPr>
          <w:rFonts w:cs="宋体" w:asciiTheme="minorEastAsia" w:hAnsiTheme="minorEastAsia"/>
          <w:kern w:val="0"/>
          <w:sz w:val="33"/>
          <w:szCs w:val="33"/>
        </w:rPr>
      </w:pPr>
      <w:r>
        <w:rPr>
          <w:rFonts w:hint="eastAsia" w:cs="宋体" w:asciiTheme="minorEastAsia" w:hAnsiTheme="minorEastAsia"/>
          <w:b/>
          <w:bCs/>
          <w:kern w:val="0"/>
          <w:sz w:val="33"/>
          <w:szCs w:val="33"/>
        </w:rPr>
        <w:t>（二）办公时间</w:t>
      </w:r>
    </w:p>
    <w:p>
      <w:pPr>
        <w:widowControl/>
        <w:shd w:val="clear" w:color="auto" w:fill="FFFFFF"/>
        <w:spacing w:line="48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1.国家林业与草原局</w:t>
      </w:r>
    </w:p>
    <w:p>
      <w:pPr>
        <w:widowControl/>
        <w:shd w:val="clear" w:color="auto" w:fill="FFFFFF"/>
        <w:spacing w:line="48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周一至周五  上午8：00-11：30  </w:t>
      </w:r>
    </w:p>
    <w:p>
      <w:pPr>
        <w:widowControl/>
        <w:shd w:val="clear" w:color="auto" w:fill="FFFFFF"/>
        <w:spacing w:line="48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下午1：30-4：00  （法定节假日除外）</w:t>
      </w:r>
    </w:p>
    <w:p>
      <w:pPr>
        <w:widowControl/>
        <w:shd w:val="clear" w:color="auto" w:fill="FFFFFF"/>
        <w:spacing w:line="48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2.已委托的，以各办理机构办公时间为准。</w:t>
      </w:r>
    </w:p>
    <w:p>
      <w:pPr>
        <w:widowControl/>
        <w:shd w:val="clear" w:color="auto" w:fill="FFFFFF"/>
        <w:spacing w:line="390" w:lineRule="atLeast"/>
        <w:ind w:firstLine="662" w:firstLineChars="200"/>
        <w:jc w:val="left"/>
        <w:rPr>
          <w:rFonts w:cs="宋体" w:asciiTheme="minorEastAsia" w:hAnsiTheme="minorEastAsia"/>
          <w:kern w:val="0"/>
          <w:sz w:val="33"/>
          <w:szCs w:val="33"/>
        </w:rPr>
      </w:pPr>
      <w:r>
        <w:rPr>
          <w:rFonts w:hint="eastAsia" w:cs="宋体" w:asciiTheme="minorEastAsia" w:hAnsiTheme="minorEastAsia"/>
          <w:b/>
          <w:bCs/>
          <w:kern w:val="0"/>
          <w:sz w:val="33"/>
          <w:szCs w:val="33"/>
        </w:rPr>
        <w:t>十、办理流程</w:t>
      </w:r>
    </w:p>
    <w:p>
      <w:pPr>
        <w:spacing w:line="600" w:lineRule="exact"/>
        <w:ind w:firstLine="660" w:firstLineChars="200"/>
        <w:rPr>
          <w:rFonts w:cs="方正仿宋_GBK" w:asciiTheme="minorEastAsia" w:hAnsiTheme="minorEastAsia"/>
          <w:sz w:val="33"/>
          <w:szCs w:val="33"/>
        </w:rPr>
      </w:pPr>
      <w:r>
        <w:rPr>
          <w:rFonts w:hint="eastAsia" w:cs="方正仿宋_GBK" w:asciiTheme="minorEastAsia" w:hAnsiTheme="minorEastAsia"/>
          <w:sz w:val="33"/>
          <w:szCs w:val="33"/>
        </w:rPr>
        <w:t>（1）</w:t>
      </w:r>
      <w:r>
        <w:rPr>
          <w:rFonts w:cs="方正仿宋_GBK" w:asciiTheme="minorEastAsia" w:hAnsiTheme="minorEastAsia"/>
          <w:sz w:val="33"/>
          <w:szCs w:val="33"/>
        </w:rPr>
        <w:t>受理</w:t>
      </w:r>
    </w:p>
    <w:p>
      <w:pPr>
        <w:spacing w:line="600" w:lineRule="exact"/>
        <w:ind w:firstLine="660" w:firstLineChars="200"/>
        <w:rPr>
          <w:rFonts w:cs="方正仿宋_GBK" w:asciiTheme="minorEastAsia" w:hAnsiTheme="minorEastAsia"/>
          <w:sz w:val="33"/>
          <w:szCs w:val="33"/>
        </w:rPr>
      </w:pPr>
      <w:r>
        <w:rPr>
          <w:rFonts w:hint="eastAsia" w:cs="方正仿宋_GBK" w:asciiTheme="minorEastAsia" w:hAnsiTheme="minorEastAsia"/>
          <w:sz w:val="33"/>
          <w:szCs w:val="33"/>
        </w:rPr>
        <w:t>（</w:t>
      </w:r>
      <w:r>
        <w:rPr>
          <w:rFonts w:cs="方正仿宋_GBK" w:asciiTheme="minorEastAsia" w:hAnsiTheme="minorEastAsia"/>
          <w:sz w:val="33"/>
          <w:szCs w:val="33"/>
        </w:rPr>
        <w:t>2</w:t>
      </w:r>
      <w:r>
        <w:rPr>
          <w:rFonts w:hint="eastAsia" w:cs="方正仿宋_GBK" w:asciiTheme="minorEastAsia" w:hAnsiTheme="minorEastAsia"/>
          <w:sz w:val="33"/>
          <w:szCs w:val="33"/>
        </w:rPr>
        <w:t>）</w:t>
      </w:r>
      <w:r>
        <w:rPr>
          <w:rFonts w:cs="方正仿宋_GBK" w:asciiTheme="minorEastAsia" w:hAnsiTheme="minorEastAsia"/>
          <w:sz w:val="33"/>
          <w:szCs w:val="33"/>
        </w:rPr>
        <w:t>审查（部分情况下开展专家评审）</w:t>
      </w:r>
    </w:p>
    <w:p>
      <w:pPr>
        <w:spacing w:line="600" w:lineRule="exact"/>
        <w:ind w:firstLine="660" w:firstLineChars="200"/>
        <w:rPr>
          <w:rFonts w:cs="方正仿宋_GBK" w:asciiTheme="minorEastAsia" w:hAnsiTheme="minorEastAsia"/>
          <w:sz w:val="33"/>
          <w:szCs w:val="33"/>
        </w:rPr>
      </w:pPr>
      <w:r>
        <w:rPr>
          <w:rFonts w:hint="eastAsia" w:cs="方正仿宋_GBK" w:asciiTheme="minorEastAsia" w:hAnsiTheme="minorEastAsia"/>
          <w:sz w:val="33"/>
          <w:szCs w:val="33"/>
        </w:rPr>
        <w:t>（</w:t>
      </w:r>
      <w:r>
        <w:rPr>
          <w:rFonts w:cs="方正仿宋_GBK" w:asciiTheme="minorEastAsia" w:hAnsiTheme="minorEastAsia"/>
          <w:sz w:val="33"/>
          <w:szCs w:val="33"/>
        </w:rPr>
        <w:t>3</w:t>
      </w:r>
      <w:r>
        <w:rPr>
          <w:rFonts w:hint="eastAsia" w:cs="方正仿宋_GBK" w:asciiTheme="minorEastAsia" w:hAnsiTheme="minorEastAsia"/>
          <w:sz w:val="33"/>
          <w:szCs w:val="33"/>
        </w:rPr>
        <w:t>）</w:t>
      </w:r>
      <w:r>
        <w:rPr>
          <w:rFonts w:cs="方正仿宋_GBK" w:asciiTheme="minorEastAsia" w:hAnsiTheme="minorEastAsia"/>
          <w:sz w:val="33"/>
          <w:szCs w:val="33"/>
        </w:rPr>
        <w:t>决定</w:t>
      </w:r>
    </w:p>
    <w:p>
      <w:pPr>
        <w:spacing w:line="600" w:lineRule="exact"/>
        <w:ind w:firstLine="660" w:firstLineChars="200"/>
        <w:rPr>
          <w:rFonts w:cs="方正仿宋_GBK" w:asciiTheme="minorEastAsia" w:hAnsiTheme="minorEastAsia"/>
          <w:sz w:val="33"/>
          <w:szCs w:val="33"/>
        </w:rPr>
      </w:pPr>
      <w:r>
        <w:rPr>
          <w:rFonts w:hint="eastAsia" w:cs="方正仿宋_GBK" w:asciiTheme="minorEastAsia" w:hAnsiTheme="minorEastAsia"/>
          <w:sz w:val="33"/>
          <w:szCs w:val="33"/>
        </w:rPr>
        <w:t>（</w:t>
      </w:r>
      <w:r>
        <w:rPr>
          <w:rFonts w:cs="方正仿宋_GBK" w:asciiTheme="minorEastAsia" w:hAnsiTheme="minorEastAsia"/>
          <w:sz w:val="33"/>
          <w:szCs w:val="33"/>
        </w:rPr>
        <w:t>4</w:t>
      </w:r>
      <w:r>
        <w:rPr>
          <w:rFonts w:hint="eastAsia" w:cs="方正仿宋_GBK" w:asciiTheme="minorEastAsia" w:hAnsiTheme="minorEastAsia"/>
          <w:sz w:val="33"/>
          <w:szCs w:val="33"/>
        </w:rPr>
        <w:t>）</w:t>
      </w:r>
      <w:r>
        <w:rPr>
          <w:rFonts w:cs="方正仿宋_GBK" w:asciiTheme="minorEastAsia" w:hAnsiTheme="minorEastAsia"/>
          <w:sz w:val="33"/>
          <w:szCs w:val="33"/>
        </w:rPr>
        <w:t>送达</w:t>
      </w:r>
    </w:p>
    <w:p>
      <w:pPr>
        <w:widowControl/>
        <w:shd w:val="clear" w:color="auto" w:fill="FFFFFF"/>
        <w:spacing w:line="390" w:lineRule="atLeast"/>
        <w:ind w:firstLine="662" w:firstLineChars="200"/>
        <w:jc w:val="left"/>
        <w:rPr>
          <w:rFonts w:cs="宋体" w:asciiTheme="minorEastAsia" w:hAnsiTheme="minorEastAsia"/>
          <w:kern w:val="0"/>
          <w:sz w:val="33"/>
          <w:szCs w:val="33"/>
        </w:rPr>
      </w:pPr>
      <w:r>
        <w:rPr>
          <w:rFonts w:hint="eastAsia" w:cs="宋体" w:asciiTheme="minorEastAsia" w:hAnsiTheme="minorEastAsia"/>
          <w:b/>
          <w:bCs/>
          <w:kern w:val="0"/>
          <w:sz w:val="33"/>
          <w:szCs w:val="33"/>
        </w:rPr>
        <w:t>十一、办理时限</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受理时限：5个工作日。</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审批时限：20个工作日。</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1.依法进行专家评审另需时间不超过60个工作日</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2.依法进行检验另需时间不超过60个工作日</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3.依法进行检测另需时间不超过60个工作日</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4.依法进行鉴定另需时间不超过60个工作日</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5.依法进行专家评审另需时间不计算在该时限内</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6.依法进行检验另需时间不计算在该时限内</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7.依法进行检测另需时间不计算在该时限内</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8.依法进行鉴定另需时间不计算在该时限</w:t>
      </w:r>
    </w:p>
    <w:p>
      <w:pPr>
        <w:widowControl/>
        <w:shd w:val="clear" w:color="auto" w:fill="FFFFFF"/>
        <w:spacing w:line="390" w:lineRule="atLeast"/>
        <w:ind w:firstLine="662" w:firstLineChars="200"/>
        <w:jc w:val="left"/>
        <w:rPr>
          <w:rFonts w:cs="宋体" w:asciiTheme="minorEastAsia" w:hAnsiTheme="minorEastAsia"/>
          <w:kern w:val="0"/>
          <w:sz w:val="33"/>
          <w:szCs w:val="33"/>
        </w:rPr>
      </w:pPr>
      <w:r>
        <w:rPr>
          <w:rFonts w:hint="eastAsia" w:cs="宋体" w:asciiTheme="minorEastAsia" w:hAnsiTheme="minorEastAsia"/>
          <w:b/>
          <w:bCs/>
          <w:kern w:val="0"/>
          <w:sz w:val="33"/>
          <w:szCs w:val="33"/>
        </w:rPr>
        <w:t>十二、审批结果</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行政许可决定书</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1.</w:t>
      </w:r>
      <w:r>
        <w:rPr>
          <w:rFonts w:hint="eastAsia"/>
        </w:rPr>
        <w:t xml:space="preserve"> </w:t>
      </w:r>
      <w:r>
        <w:rPr>
          <w:rFonts w:hint="eastAsia" w:cs="宋体" w:asciiTheme="minorEastAsia" w:hAnsiTheme="minorEastAsia"/>
          <w:kern w:val="0"/>
          <w:sz w:val="33"/>
          <w:szCs w:val="33"/>
        </w:rPr>
        <w:t>审批结果的有效期限：行政许可决定书确定的有效期限</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2.审批结果的有效地域范围：全国</w:t>
      </w:r>
    </w:p>
    <w:p>
      <w:pPr>
        <w:widowControl/>
        <w:shd w:val="clear" w:color="auto" w:fill="FFFFFF"/>
        <w:spacing w:line="390" w:lineRule="atLeast"/>
        <w:ind w:firstLine="662" w:firstLineChars="200"/>
        <w:jc w:val="left"/>
        <w:rPr>
          <w:rFonts w:cs="宋体" w:asciiTheme="minorEastAsia" w:hAnsiTheme="minorEastAsia"/>
          <w:kern w:val="0"/>
          <w:sz w:val="33"/>
          <w:szCs w:val="33"/>
        </w:rPr>
      </w:pPr>
      <w:r>
        <w:rPr>
          <w:rFonts w:hint="eastAsia" w:cs="宋体" w:asciiTheme="minorEastAsia" w:hAnsiTheme="minorEastAsia"/>
          <w:b/>
          <w:bCs/>
          <w:kern w:val="0"/>
          <w:sz w:val="33"/>
          <w:szCs w:val="33"/>
        </w:rPr>
        <w:t>十三、结果送达</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作出行政许可决定之日起10个工作日内，通过</w:t>
      </w:r>
      <w:r>
        <w:rPr>
          <w:rFonts w:hint="eastAsia" w:ascii="宋体" w:hAnsi="宋体" w:eastAsia="宋体" w:cs="宋体"/>
          <w:kern w:val="0"/>
          <w:sz w:val="33"/>
          <w:szCs w:val="33"/>
        </w:rPr>
        <w:t>网上送达、</w:t>
      </w:r>
      <w:r>
        <w:rPr>
          <w:rFonts w:hint="eastAsia" w:cs="宋体" w:asciiTheme="minorEastAsia" w:hAnsiTheme="minorEastAsia"/>
          <w:kern w:val="0"/>
          <w:sz w:val="33"/>
          <w:szCs w:val="33"/>
        </w:rPr>
        <w:t>直接送达或邮寄方式将行政许可决定书送达申请人。</w:t>
      </w:r>
    </w:p>
    <w:p>
      <w:pPr>
        <w:widowControl/>
        <w:shd w:val="clear" w:color="auto" w:fill="FFFFFF"/>
        <w:spacing w:line="390" w:lineRule="atLeast"/>
        <w:ind w:firstLine="662" w:firstLineChars="200"/>
        <w:jc w:val="left"/>
        <w:rPr>
          <w:rFonts w:cs="宋体" w:asciiTheme="minorEastAsia" w:hAnsiTheme="minorEastAsia"/>
          <w:kern w:val="0"/>
          <w:szCs w:val="21"/>
        </w:rPr>
      </w:pPr>
      <w:r>
        <w:rPr>
          <w:rFonts w:hint="eastAsia" w:cs="宋体" w:asciiTheme="minorEastAsia" w:hAnsiTheme="minorEastAsia"/>
          <w:b/>
          <w:bCs/>
          <w:kern w:val="0"/>
          <w:sz w:val="33"/>
          <w:szCs w:val="33"/>
        </w:rPr>
        <w:t>十四、审批收费依据及标准</w:t>
      </w:r>
    </w:p>
    <w:p>
      <w:pPr>
        <w:widowControl/>
        <w:shd w:val="clear" w:color="auto" w:fill="FFFFFF"/>
        <w:spacing w:line="390" w:lineRule="atLeast"/>
        <w:ind w:firstLine="660" w:firstLineChars="200"/>
        <w:jc w:val="left"/>
        <w:rPr>
          <w:rFonts w:ascii="宋体" w:hAnsi="宋体" w:eastAsia="宋体" w:cs="宋体"/>
          <w:kern w:val="0"/>
          <w:szCs w:val="21"/>
        </w:rPr>
      </w:pPr>
      <w:r>
        <w:rPr>
          <w:rFonts w:hint="eastAsia" w:ascii="宋体" w:hAnsi="宋体" w:eastAsia="宋体" w:cs="宋体"/>
          <w:kern w:val="0"/>
          <w:sz w:val="33"/>
          <w:szCs w:val="33"/>
        </w:rPr>
        <w:t>不收费</w:t>
      </w:r>
    </w:p>
    <w:p>
      <w:pPr>
        <w:widowControl/>
        <w:shd w:val="clear" w:color="auto" w:fill="FFFFFF"/>
        <w:spacing w:line="390" w:lineRule="atLeast"/>
        <w:ind w:firstLine="662" w:firstLineChars="200"/>
        <w:jc w:val="left"/>
        <w:rPr>
          <w:rFonts w:cs="宋体" w:asciiTheme="minorEastAsia" w:hAnsiTheme="minorEastAsia"/>
          <w:kern w:val="0"/>
          <w:sz w:val="33"/>
          <w:szCs w:val="33"/>
        </w:rPr>
      </w:pPr>
      <w:r>
        <w:rPr>
          <w:rFonts w:hint="eastAsia" w:cs="宋体" w:asciiTheme="minorEastAsia" w:hAnsiTheme="minorEastAsia"/>
          <w:b/>
          <w:bCs/>
          <w:kern w:val="0"/>
          <w:sz w:val="33"/>
          <w:szCs w:val="33"/>
        </w:rPr>
        <w:t>十五、申请人权利和义务</w:t>
      </w:r>
    </w:p>
    <w:p>
      <w:pPr>
        <w:widowControl/>
        <w:shd w:val="clear" w:color="auto" w:fill="FFFFFF"/>
        <w:spacing w:line="390" w:lineRule="atLeast"/>
        <w:ind w:firstLine="662" w:firstLineChars="200"/>
        <w:jc w:val="left"/>
        <w:rPr>
          <w:rFonts w:cs="宋体" w:asciiTheme="minorEastAsia" w:hAnsiTheme="minorEastAsia"/>
          <w:kern w:val="0"/>
          <w:sz w:val="33"/>
          <w:szCs w:val="33"/>
        </w:rPr>
      </w:pPr>
      <w:r>
        <w:rPr>
          <w:rFonts w:hint="eastAsia" w:cs="宋体" w:asciiTheme="minorEastAsia" w:hAnsiTheme="minorEastAsia"/>
          <w:b/>
          <w:bCs/>
          <w:kern w:val="0"/>
          <w:sz w:val="33"/>
          <w:szCs w:val="33"/>
        </w:rPr>
        <w:t>（一）依据《中华人民共和国行政许可法》申请人依法享有以下权利：</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1.平等取得行政许可权；</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2.陈述权；</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3.申辩权；</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4.申请行政复议的权利；</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5.提起行政诉讼的权利；</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6.合法权益因行政机关违法实施行政许可受到损害的，有依法要求赔偿的权利；</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7.知情权；</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8.要求听证权；</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9.法律法规规定的其他权利。</w:t>
      </w:r>
    </w:p>
    <w:p>
      <w:pPr>
        <w:widowControl/>
        <w:shd w:val="clear" w:color="auto" w:fill="FFFFFF"/>
        <w:spacing w:line="390" w:lineRule="atLeast"/>
        <w:ind w:firstLine="662" w:firstLineChars="200"/>
        <w:jc w:val="left"/>
        <w:rPr>
          <w:rFonts w:cs="宋体" w:asciiTheme="minorEastAsia" w:hAnsiTheme="minorEastAsia"/>
          <w:kern w:val="0"/>
          <w:sz w:val="33"/>
          <w:szCs w:val="33"/>
        </w:rPr>
      </w:pPr>
      <w:r>
        <w:rPr>
          <w:rFonts w:hint="eastAsia" w:cs="宋体" w:asciiTheme="minorEastAsia" w:hAnsiTheme="minorEastAsia"/>
          <w:b/>
          <w:bCs/>
          <w:kern w:val="0"/>
          <w:sz w:val="33"/>
          <w:szCs w:val="33"/>
        </w:rPr>
        <w:t>（二）依据《中华人民共和国行政许可法》，申请人依法履行以下义务：</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1.向行政机关提交与申请有关的材料；</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2.反映真实情况；</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3.按照有关法律法规规定开展经营活动；</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4.接受监督检查；</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5.法律法规规定的其他义务。</w:t>
      </w:r>
    </w:p>
    <w:p>
      <w:pPr>
        <w:widowControl/>
        <w:shd w:val="clear" w:color="auto" w:fill="FFFFFF"/>
        <w:spacing w:line="390" w:lineRule="atLeast"/>
        <w:ind w:firstLine="662" w:firstLineChars="200"/>
        <w:jc w:val="left"/>
        <w:rPr>
          <w:rFonts w:cs="宋体" w:asciiTheme="minorEastAsia" w:hAnsiTheme="minorEastAsia"/>
          <w:kern w:val="0"/>
          <w:sz w:val="33"/>
          <w:szCs w:val="33"/>
        </w:rPr>
      </w:pPr>
      <w:r>
        <w:rPr>
          <w:rFonts w:hint="eastAsia" w:cs="宋体" w:asciiTheme="minorEastAsia" w:hAnsiTheme="minorEastAsia"/>
          <w:b/>
          <w:bCs/>
          <w:kern w:val="0"/>
          <w:sz w:val="33"/>
          <w:szCs w:val="33"/>
        </w:rPr>
        <w:t>十六、咨询途径</w:t>
      </w:r>
    </w:p>
    <w:p>
      <w:pPr>
        <w:widowControl/>
        <w:shd w:val="clear" w:color="auto" w:fill="FFFFFF"/>
        <w:spacing w:line="390" w:lineRule="atLeast"/>
        <w:ind w:firstLine="662" w:firstLineChars="200"/>
        <w:jc w:val="left"/>
        <w:rPr>
          <w:rFonts w:cs="宋体" w:asciiTheme="minorEastAsia" w:hAnsiTheme="minorEastAsia"/>
          <w:kern w:val="0"/>
          <w:sz w:val="33"/>
          <w:szCs w:val="33"/>
        </w:rPr>
      </w:pPr>
      <w:r>
        <w:rPr>
          <w:rFonts w:hint="eastAsia" w:cs="宋体" w:asciiTheme="minorEastAsia" w:hAnsiTheme="minorEastAsia"/>
          <w:b/>
          <w:bCs/>
          <w:kern w:val="0"/>
          <w:sz w:val="33"/>
          <w:szCs w:val="33"/>
        </w:rPr>
        <w:t>（一）窗口咨询</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部门名称：国家林业和草原局政务服务中心（部分委托各省级林草主管部门，详见国家林业和草原局2020年16号公告</w:t>
      </w:r>
      <w:r>
        <w:fldChar w:fldCharType="begin"/>
      </w:r>
      <w:r>
        <w:instrText xml:space="preserve"> HYPERLINK "http://www.forestry.gov.cn/main/586/20200928/175331897770147.html" </w:instrText>
      </w:r>
      <w:r>
        <w:fldChar w:fldCharType="separate"/>
      </w:r>
      <w:r>
        <w:rPr>
          <w:rFonts w:hint="eastAsia" w:cs="宋体" w:asciiTheme="minorEastAsia" w:hAnsiTheme="minorEastAsia"/>
          <w:kern w:val="0"/>
          <w:sz w:val="33"/>
          <w:szCs w:val="33"/>
          <w:u w:val="single"/>
        </w:rPr>
        <w:t>http://www.forestry.gov.cn/main/586/20200928/175331897770147.html</w:t>
      </w:r>
      <w:r>
        <w:rPr>
          <w:rFonts w:hint="eastAsia" w:cs="宋体" w:asciiTheme="minorEastAsia" w:hAnsiTheme="minorEastAsia"/>
          <w:kern w:val="0"/>
          <w:sz w:val="33"/>
          <w:szCs w:val="33"/>
          <w:u w:val="single"/>
        </w:rPr>
        <w:fldChar w:fldCharType="end"/>
      </w:r>
      <w:r>
        <w:rPr>
          <w:rFonts w:hint="eastAsia" w:cs="宋体" w:asciiTheme="minorEastAsia" w:hAnsiTheme="minorEastAsia"/>
          <w:kern w:val="0"/>
          <w:sz w:val="33"/>
          <w:szCs w:val="33"/>
        </w:rPr>
        <w:t>）</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地址：北京市东城区和平里东街18号</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联系电话：(010)84239632</w:t>
      </w:r>
    </w:p>
    <w:p>
      <w:pPr>
        <w:widowControl/>
        <w:shd w:val="clear" w:color="auto" w:fill="FFFFFF"/>
        <w:spacing w:line="390" w:lineRule="atLeast"/>
        <w:ind w:firstLine="662" w:firstLineChars="200"/>
        <w:jc w:val="left"/>
        <w:rPr>
          <w:rFonts w:cs="宋体" w:asciiTheme="minorEastAsia" w:hAnsiTheme="minorEastAsia"/>
          <w:kern w:val="0"/>
          <w:sz w:val="33"/>
          <w:szCs w:val="33"/>
        </w:rPr>
      </w:pPr>
      <w:r>
        <w:rPr>
          <w:rFonts w:hint="eastAsia" w:cs="宋体" w:asciiTheme="minorEastAsia" w:hAnsiTheme="minorEastAsia"/>
          <w:b/>
          <w:bCs/>
          <w:kern w:val="0"/>
          <w:sz w:val="33"/>
          <w:szCs w:val="33"/>
        </w:rPr>
        <w:t>（二）电话咨询：</w:t>
      </w:r>
      <w:r>
        <w:rPr>
          <w:rFonts w:hint="eastAsia" w:cs="宋体" w:asciiTheme="minorEastAsia" w:hAnsiTheme="minorEastAsia"/>
          <w:kern w:val="0"/>
          <w:sz w:val="33"/>
          <w:szCs w:val="33"/>
        </w:rPr>
        <w:t>(010)84239632</w:t>
      </w:r>
    </w:p>
    <w:p>
      <w:pPr>
        <w:widowControl/>
        <w:shd w:val="clear" w:color="auto" w:fill="FFFFFF"/>
        <w:spacing w:line="390" w:lineRule="atLeast"/>
        <w:ind w:firstLine="662" w:firstLineChars="200"/>
        <w:jc w:val="left"/>
        <w:rPr>
          <w:rFonts w:cs="宋体" w:asciiTheme="minorEastAsia" w:hAnsiTheme="minorEastAsia"/>
          <w:kern w:val="0"/>
          <w:sz w:val="33"/>
          <w:szCs w:val="33"/>
        </w:rPr>
      </w:pPr>
      <w:r>
        <w:rPr>
          <w:rFonts w:hint="eastAsia" w:cs="宋体" w:asciiTheme="minorEastAsia" w:hAnsiTheme="minorEastAsia"/>
          <w:b/>
          <w:bCs/>
          <w:kern w:val="0"/>
          <w:sz w:val="33"/>
          <w:szCs w:val="33"/>
        </w:rPr>
        <w:t>（三）信函咨询:</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咨询部门名称：国家林业和草原局政务服务中心（部分委托各省级林草主管部门，详见国家林业和草原局2020年16号公告</w:t>
      </w:r>
      <w:r>
        <w:fldChar w:fldCharType="begin"/>
      </w:r>
      <w:r>
        <w:instrText xml:space="preserve"> HYPERLINK "http://www.forestry.gov.cn/main/586/20200928/175331897770147.html" </w:instrText>
      </w:r>
      <w:r>
        <w:fldChar w:fldCharType="separate"/>
      </w:r>
      <w:r>
        <w:rPr>
          <w:rFonts w:hint="eastAsia" w:cs="宋体" w:asciiTheme="minorEastAsia" w:hAnsiTheme="minorEastAsia"/>
          <w:kern w:val="0"/>
          <w:sz w:val="33"/>
          <w:szCs w:val="33"/>
          <w:u w:val="single"/>
        </w:rPr>
        <w:t>http://www.forestry.gov.cn/main/586/20200928/175331897770147.html</w:t>
      </w:r>
      <w:r>
        <w:rPr>
          <w:rFonts w:hint="eastAsia" w:cs="宋体" w:asciiTheme="minorEastAsia" w:hAnsiTheme="minorEastAsia"/>
          <w:kern w:val="0"/>
          <w:sz w:val="33"/>
          <w:szCs w:val="33"/>
          <w:u w:val="single"/>
        </w:rPr>
        <w:fldChar w:fldCharType="end"/>
      </w:r>
      <w:r>
        <w:rPr>
          <w:rFonts w:hint="eastAsia" w:cs="宋体" w:asciiTheme="minorEastAsia" w:hAnsiTheme="minorEastAsia"/>
          <w:kern w:val="0"/>
          <w:sz w:val="33"/>
          <w:szCs w:val="33"/>
        </w:rPr>
        <w:t>）</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通讯地址：北京市东城区和平里东街18号</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邮政编码：100714</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联系电话：（010）84239632</w:t>
      </w:r>
    </w:p>
    <w:p>
      <w:pPr>
        <w:widowControl/>
        <w:shd w:val="clear" w:color="auto" w:fill="FFFFFF"/>
        <w:spacing w:line="390" w:lineRule="atLeast"/>
        <w:ind w:firstLine="662" w:firstLineChars="200"/>
        <w:jc w:val="left"/>
        <w:rPr>
          <w:rFonts w:cs="宋体" w:asciiTheme="minorEastAsia" w:hAnsiTheme="minorEastAsia"/>
          <w:kern w:val="0"/>
          <w:sz w:val="33"/>
          <w:szCs w:val="33"/>
        </w:rPr>
      </w:pPr>
      <w:r>
        <w:rPr>
          <w:rFonts w:hint="eastAsia" w:cs="宋体" w:asciiTheme="minorEastAsia" w:hAnsiTheme="minorEastAsia"/>
          <w:b/>
          <w:bCs/>
          <w:kern w:val="0"/>
          <w:sz w:val="33"/>
          <w:szCs w:val="33"/>
        </w:rPr>
        <w:t>十七、监督和投诉渠道</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部门名称：国家林业和草原局直属机关纪委</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联系电话：（010）64213811</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地址：北京市东城区和平里东街18号</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邮政编码：100714</w:t>
      </w:r>
    </w:p>
    <w:p>
      <w:pPr>
        <w:widowControl/>
        <w:shd w:val="clear" w:color="auto" w:fill="FFFFFF"/>
        <w:spacing w:line="480" w:lineRule="atLeast"/>
        <w:ind w:firstLine="662" w:firstLineChars="200"/>
        <w:jc w:val="left"/>
        <w:rPr>
          <w:rFonts w:cs="宋体" w:asciiTheme="minorEastAsia" w:hAnsiTheme="minorEastAsia"/>
          <w:kern w:val="0"/>
          <w:sz w:val="33"/>
          <w:szCs w:val="33"/>
        </w:rPr>
      </w:pPr>
      <w:r>
        <w:rPr>
          <w:rFonts w:hint="eastAsia" w:cs="宋体" w:asciiTheme="minorEastAsia" w:hAnsiTheme="minorEastAsia"/>
          <w:b/>
          <w:bCs/>
          <w:kern w:val="0"/>
          <w:sz w:val="33"/>
          <w:szCs w:val="33"/>
        </w:rPr>
        <w:t>十八、公开查询</w:t>
      </w:r>
    </w:p>
    <w:p>
      <w:pPr>
        <w:widowControl/>
        <w:shd w:val="clear" w:color="auto" w:fill="FFFFFF"/>
        <w:spacing w:line="48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自受理之日起20个工作日后，可通过</w:t>
      </w:r>
      <w:r>
        <w:rPr>
          <w:rFonts w:hint="eastAsia" w:ascii="宋体" w:hAnsi="宋体" w:eastAsia="宋体" w:cs="宋体"/>
          <w:kern w:val="0"/>
          <w:sz w:val="33"/>
          <w:szCs w:val="33"/>
        </w:rPr>
        <w:t>以下途径查询：</w:t>
      </w:r>
    </w:p>
    <w:p>
      <w:pPr>
        <w:widowControl/>
        <w:shd w:val="clear" w:color="auto" w:fill="FFFFFF"/>
        <w:wordWrap w:val="0"/>
        <w:spacing w:line="48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1.打开国家林业和草原局政府网</w:t>
      </w:r>
      <w:r>
        <w:rPr>
          <w:rFonts w:ascii="宋体" w:hAnsi="宋体" w:eastAsia="宋体" w:cs="宋体"/>
          <w:kern w:val="0"/>
          <w:sz w:val="33"/>
          <w:szCs w:val="33"/>
          <w:u w:val="single"/>
        </w:rPr>
        <w:t>http://www.forestry.gov.cn/</w:t>
      </w:r>
      <w:r>
        <w:rPr>
          <w:rFonts w:hint="eastAsia" w:cs="宋体" w:asciiTheme="minorEastAsia" w:hAnsiTheme="minorEastAsia"/>
          <w:kern w:val="0"/>
          <w:sz w:val="33"/>
          <w:szCs w:val="33"/>
        </w:rPr>
        <w:t>点击右侧的“行政审批”。</w:t>
      </w:r>
    </w:p>
    <w:p>
      <w:pPr>
        <w:widowControl/>
        <w:shd w:val="clear" w:color="auto" w:fill="FFFFFF"/>
        <w:spacing w:line="48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2.直接点击国家林业和草原局网上行政审批平台网址</w:t>
      </w:r>
      <w:bookmarkStart w:id="0" w:name="_GoBack"/>
      <w:r>
        <w:rPr>
          <w:rFonts w:ascii="宋体" w:hAnsi="宋体" w:eastAsia="宋体" w:cs="宋体"/>
          <w:spacing w:val="-6"/>
          <w:kern w:val="0"/>
          <w:sz w:val="33"/>
          <w:szCs w:val="33"/>
          <w:u w:val="single"/>
        </w:rPr>
        <w:t>https://ydbg.forestry.gov.cn/adminapproval/</w:t>
      </w:r>
      <w:r>
        <w:rPr>
          <w:rFonts w:hint="eastAsia" w:cs="宋体" w:asciiTheme="minorEastAsia" w:hAnsiTheme="minorEastAsia"/>
          <w:spacing w:val="-6"/>
          <w:kern w:val="0"/>
          <w:sz w:val="33"/>
          <w:szCs w:val="33"/>
        </w:rPr>
        <w:t>查询审批状态和结果。</w:t>
      </w:r>
      <w:bookmarkEnd w:id="0"/>
    </w:p>
    <w:p>
      <w:pPr>
        <w:widowControl/>
        <w:shd w:val="clear" w:color="auto" w:fill="FFFFFF"/>
        <w:spacing w:line="48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3.各省级林草主管部门网上审批平台查询审批状态和结果。</w:t>
      </w:r>
    </w:p>
    <w:p>
      <w:pPr>
        <w:widowControl/>
        <w:shd w:val="clear" w:color="auto" w:fill="FFFFFF"/>
        <w:spacing w:line="480" w:lineRule="atLeast"/>
        <w:ind w:firstLine="660" w:firstLineChars="200"/>
        <w:jc w:val="left"/>
        <w:rPr>
          <w:rFonts w:cs="宋体" w:asciiTheme="minorEastAsia" w:hAnsiTheme="minorEastAsia"/>
          <w:kern w:val="0"/>
          <w:sz w:val="33"/>
          <w:szCs w:val="33"/>
        </w:rPr>
      </w:pPr>
    </w:p>
    <w:p>
      <w:pPr>
        <w:widowControl/>
        <w:shd w:val="clear" w:color="auto" w:fill="FFFFFF"/>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附表</w:t>
      </w:r>
    </w:p>
    <w:p>
      <w:pPr>
        <w:widowControl/>
        <w:shd w:val="clear" w:color="auto" w:fill="FFFFFF"/>
        <w:tabs>
          <w:tab w:val="left" w:pos="720"/>
        </w:tabs>
        <w:ind w:left="420" w:leftChars="200" w:firstLine="210" w:firstLineChars="100"/>
        <w:jc w:val="left"/>
      </w:pPr>
      <w:r>
        <w:fldChar w:fldCharType="begin"/>
      </w:r>
      <w:r>
        <w:instrText xml:space="preserve"> HYPERLINK "javascript:void(0);" </w:instrText>
      </w:r>
      <w:r>
        <w:fldChar w:fldCharType="separate"/>
      </w:r>
      <w:r>
        <w:rPr>
          <w:rFonts w:hint="eastAsia" w:cs="宋体" w:asciiTheme="minorEastAsia" w:hAnsiTheme="minorEastAsia"/>
          <w:kern w:val="0"/>
          <w:sz w:val="33"/>
          <w:szCs w:val="33"/>
        </w:rPr>
        <w:t>野生植物进出口管理行政许可事项申请表</w:t>
      </w:r>
      <w:r>
        <w:rPr>
          <w:rFonts w:hint="eastAsia" w:cs="宋体" w:asciiTheme="minorEastAsia" w:hAnsiTheme="minorEastAsia"/>
          <w:kern w:val="0"/>
          <w:sz w:val="33"/>
          <w:szCs w:val="33"/>
        </w:rPr>
        <w:fldChar w:fldCharType="end"/>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黑体_GBK">
    <w:panose1 w:val="02000000000000000000"/>
    <w:charset w:val="86"/>
    <w:family w:val="script"/>
    <w:pitch w:val="default"/>
    <w:sig w:usb0="00000001" w:usb1="08000000" w:usb2="00000000" w:usb3="00000000" w:csb0="00040000" w:csb1="00000000"/>
  </w:font>
  <w:font w:name="微软雅黑">
    <w:altName w:val="方正黑体_GBK"/>
    <w:panose1 w:val="020B0503020204020204"/>
    <w:charset w:val="86"/>
    <w:family w:val="swiss"/>
    <w:pitch w:val="default"/>
    <w:sig w:usb0="00000000" w:usb1="00000000" w:usb2="00000016" w:usb3="00000000" w:csb0="0004001F" w:csb1="00000000"/>
  </w:font>
  <w:font w:name="方正仿宋_GBK">
    <w:panose1 w:val="02000000000000000000"/>
    <w:charset w:val="86"/>
    <w:family w:val="script"/>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35FCD97"/>
    <w:multiLevelType w:val="singleLevel"/>
    <w:tmpl w:val="735FCD97"/>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U0NjM0NmUyNTZiZjhmZDg5Yzg0NTQxYTc1YzA3YmYifQ=="/>
  </w:docVars>
  <w:rsids>
    <w:rsidRoot w:val="003B0FBF"/>
    <w:rsid w:val="00087C55"/>
    <w:rsid w:val="00096DBB"/>
    <w:rsid w:val="000D2A14"/>
    <w:rsid w:val="00155823"/>
    <w:rsid w:val="00167508"/>
    <w:rsid w:val="00247966"/>
    <w:rsid w:val="00295454"/>
    <w:rsid w:val="0034533C"/>
    <w:rsid w:val="00351074"/>
    <w:rsid w:val="00364262"/>
    <w:rsid w:val="003B0FBF"/>
    <w:rsid w:val="004154D4"/>
    <w:rsid w:val="004202E3"/>
    <w:rsid w:val="00422AF0"/>
    <w:rsid w:val="004505B0"/>
    <w:rsid w:val="00453F3C"/>
    <w:rsid w:val="004617F0"/>
    <w:rsid w:val="00665363"/>
    <w:rsid w:val="006D53C7"/>
    <w:rsid w:val="008E565B"/>
    <w:rsid w:val="00932A51"/>
    <w:rsid w:val="00994514"/>
    <w:rsid w:val="009D3C4E"/>
    <w:rsid w:val="009F549D"/>
    <w:rsid w:val="009F6C22"/>
    <w:rsid w:val="00A263E9"/>
    <w:rsid w:val="00B71E2F"/>
    <w:rsid w:val="00BC24BB"/>
    <w:rsid w:val="00BE2487"/>
    <w:rsid w:val="00CE31D7"/>
    <w:rsid w:val="00DB5D07"/>
    <w:rsid w:val="00EE4711"/>
    <w:rsid w:val="00F30BE6"/>
    <w:rsid w:val="00F45A83"/>
    <w:rsid w:val="00F77EF3"/>
    <w:rsid w:val="00FC6D09"/>
    <w:rsid w:val="00FF7EF8"/>
    <w:rsid w:val="09E27F21"/>
    <w:rsid w:val="12FC43D1"/>
    <w:rsid w:val="1E7FFC54"/>
    <w:rsid w:val="36ED9978"/>
    <w:rsid w:val="3DEBE51B"/>
    <w:rsid w:val="3FFBF158"/>
    <w:rsid w:val="4FFF8755"/>
    <w:rsid w:val="5E5F8174"/>
    <w:rsid w:val="6BEF022C"/>
    <w:rsid w:val="70FE6104"/>
    <w:rsid w:val="7AF89AC0"/>
    <w:rsid w:val="7BA53A39"/>
    <w:rsid w:val="7BFF82F8"/>
    <w:rsid w:val="7DD7ECAA"/>
    <w:rsid w:val="7DEEB2A3"/>
    <w:rsid w:val="7F571F50"/>
    <w:rsid w:val="7F77F6CD"/>
    <w:rsid w:val="7F8B4EDC"/>
    <w:rsid w:val="7FAF2EB5"/>
    <w:rsid w:val="99DA851D"/>
    <w:rsid w:val="9BFA1330"/>
    <w:rsid w:val="9DCDF9C1"/>
    <w:rsid w:val="9FCF820A"/>
    <w:rsid w:val="A67FC402"/>
    <w:rsid w:val="B76F09F7"/>
    <w:rsid w:val="B9EE996E"/>
    <w:rsid w:val="BFFEF91E"/>
    <w:rsid w:val="CEFE3596"/>
    <w:rsid w:val="CFF3B38D"/>
    <w:rsid w:val="DEFA4E37"/>
    <w:rsid w:val="DFE65283"/>
    <w:rsid w:val="F66F00D9"/>
    <w:rsid w:val="F71FA893"/>
    <w:rsid w:val="FC9F78B5"/>
    <w:rsid w:val="FEDB5498"/>
    <w:rsid w:val="FFBC5B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4"/>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5"/>
    <w:semiHidden/>
    <w:unhideWhenUsed/>
    <w:qFormat/>
    <w:uiPriority w:val="99"/>
    <w:pPr>
      <w:jc w:val="left"/>
    </w:pPr>
  </w:style>
  <w:style w:type="paragraph" w:styleId="4">
    <w:name w:val="Balloon Text"/>
    <w:basedOn w:val="1"/>
    <w:link w:val="17"/>
    <w:semiHidden/>
    <w:unhideWhenUsed/>
    <w:qFormat/>
    <w:uiPriority w:val="99"/>
    <w:rPr>
      <w:sz w:val="18"/>
      <w:szCs w:val="18"/>
    </w:rPr>
  </w:style>
  <w:style w:type="paragraph" w:styleId="5">
    <w:name w:val="footer"/>
    <w:basedOn w:val="1"/>
    <w:link w:val="19"/>
    <w:unhideWhenUsed/>
    <w:qFormat/>
    <w:uiPriority w:val="99"/>
    <w:pPr>
      <w:tabs>
        <w:tab w:val="center" w:pos="4153"/>
        <w:tab w:val="right" w:pos="8306"/>
      </w:tabs>
      <w:snapToGrid w:val="0"/>
      <w:jc w:val="left"/>
    </w:pPr>
    <w:rPr>
      <w:sz w:val="18"/>
      <w:szCs w:val="18"/>
    </w:rPr>
  </w:style>
  <w:style w:type="paragraph" w:styleId="6">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8">
    <w:name w:val="annotation subject"/>
    <w:basedOn w:val="3"/>
    <w:next w:val="3"/>
    <w:link w:val="16"/>
    <w:semiHidden/>
    <w:unhideWhenUsed/>
    <w:qFormat/>
    <w:uiPriority w:val="99"/>
    <w:rPr>
      <w:b/>
      <w:bCs/>
    </w:rPr>
  </w:style>
  <w:style w:type="character" w:styleId="11">
    <w:name w:val="Strong"/>
    <w:basedOn w:val="10"/>
    <w:qFormat/>
    <w:uiPriority w:val="22"/>
    <w:rPr>
      <w:b/>
      <w:bCs/>
    </w:rPr>
  </w:style>
  <w:style w:type="character" w:styleId="12">
    <w:name w:val="Hyperlink"/>
    <w:basedOn w:val="10"/>
    <w:semiHidden/>
    <w:unhideWhenUsed/>
    <w:qFormat/>
    <w:uiPriority w:val="99"/>
    <w:rPr>
      <w:color w:val="0000FF"/>
      <w:u w:val="single"/>
    </w:rPr>
  </w:style>
  <w:style w:type="character" w:styleId="13">
    <w:name w:val="annotation reference"/>
    <w:basedOn w:val="10"/>
    <w:semiHidden/>
    <w:unhideWhenUsed/>
    <w:qFormat/>
    <w:uiPriority w:val="99"/>
    <w:rPr>
      <w:sz w:val="21"/>
      <w:szCs w:val="21"/>
    </w:rPr>
  </w:style>
  <w:style w:type="character" w:customStyle="1" w:styleId="14">
    <w:name w:val="标题 1 Char"/>
    <w:basedOn w:val="10"/>
    <w:link w:val="2"/>
    <w:qFormat/>
    <w:uiPriority w:val="9"/>
    <w:rPr>
      <w:rFonts w:ascii="宋体" w:hAnsi="宋体" w:eastAsia="宋体" w:cs="宋体"/>
      <w:b/>
      <w:bCs/>
      <w:kern w:val="36"/>
      <w:sz w:val="48"/>
      <w:szCs w:val="48"/>
    </w:rPr>
  </w:style>
  <w:style w:type="character" w:customStyle="1" w:styleId="15">
    <w:name w:val="批注文字 Char"/>
    <w:basedOn w:val="10"/>
    <w:link w:val="3"/>
    <w:semiHidden/>
    <w:qFormat/>
    <w:uiPriority w:val="99"/>
  </w:style>
  <w:style w:type="character" w:customStyle="1" w:styleId="16">
    <w:name w:val="批注主题 Char"/>
    <w:basedOn w:val="15"/>
    <w:link w:val="8"/>
    <w:semiHidden/>
    <w:qFormat/>
    <w:uiPriority w:val="99"/>
    <w:rPr>
      <w:b/>
      <w:bCs/>
    </w:rPr>
  </w:style>
  <w:style w:type="character" w:customStyle="1" w:styleId="17">
    <w:name w:val="批注框文本 Char"/>
    <w:basedOn w:val="10"/>
    <w:link w:val="4"/>
    <w:semiHidden/>
    <w:qFormat/>
    <w:uiPriority w:val="99"/>
    <w:rPr>
      <w:sz w:val="18"/>
      <w:szCs w:val="18"/>
    </w:rPr>
  </w:style>
  <w:style w:type="character" w:customStyle="1" w:styleId="18">
    <w:name w:val="页眉 Char"/>
    <w:basedOn w:val="10"/>
    <w:link w:val="6"/>
    <w:qFormat/>
    <w:uiPriority w:val="99"/>
    <w:rPr>
      <w:sz w:val="18"/>
      <w:szCs w:val="18"/>
    </w:rPr>
  </w:style>
  <w:style w:type="character" w:customStyle="1" w:styleId="19">
    <w:name w:val="页脚 Char"/>
    <w:basedOn w:val="10"/>
    <w:link w:val="5"/>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神州网信技术有限公司</Company>
  <Pages>1</Pages>
  <Words>552</Words>
  <Characters>3151</Characters>
  <Lines>26</Lines>
  <Paragraphs>7</Paragraphs>
  <TotalTime>1</TotalTime>
  <ScaleCrop>false</ScaleCrop>
  <LinksUpToDate>false</LinksUpToDate>
  <CharactersWithSpaces>3696</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2023-01-14T16:44:00Z</dcterms:created>
  <dc:creator>zc</dc:creator>
  <cp:lastModifiedBy>gjlcjbgw</cp:lastModifiedBy>
  <dcterms:modified xsi:type="dcterms:W3CDTF">2023-04-12T09:15:40Z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ACE712B559F148CC8C58D4A092CF1D7F</vt:lpwstr>
  </property>
</Properties>
</file>