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450" w:line="560" w:lineRule="exact"/>
        <w:jc w:val="center"/>
        <w:outlineLvl w:val="0"/>
        <w:rPr>
          <w:rFonts w:ascii="方正黑体_GBK" w:hAnsi="微软雅黑" w:eastAsia="方正黑体_GBK" w:cs="宋体"/>
          <w:kern w:val="36"/>
          <w:sz w:val="48"/>
          <w:szCs w:val="48"/>
        </w:rPr>
      </w:pPr>
      <w:r>
        <w:rPr>
          <w:rFonts w:hint="eastAsia" w:ascii="方正黑体_GBK" w:hAnsi="微软雅黑" w:eastAsia="方正黑体_GBK" w:cs="宋体"/>
          <w:kern w:val="36"/>
          <w:sz w:val="48"/>
          <w:szCs w:val="48"/>
        </w:rPr>
        <w:t>重点林区林木采伐许可证核发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一、项目信息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项目名称：重点林区林木采伐许可证核发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审批类别：行政许可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项目编码：</w:t>
      </w:r>
      <w:r>
        <w:rPr>
          <w:rFonts w:cs="宋体" w:asciiTheme="minorEastAsia" w:hAnsiTheme="minorEastAsia"/>
          <w:kern w:val="0"/>
          <w:sz w:val="33"/>
          <w:szCs w:val="33"/>
        </w:rPr>
        <w:t>000164213001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二、适用范围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本指南适用于东北、内蒙古重点国有林区林木采伐许可证的申请和办理。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三、办理依据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kern w:val="0"/>
          <w:sz w:val="33"/>
          <w:szCs w:val="33"/>
        </w:rPr>
        <w:t>（一）设定依据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1.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《中华人民共和国森林法》第五十六条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2.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《中华人民共和国森林法实施条例》第三十二条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kern w:val="0"/>
          <w:sz w:val="33"/>
          <w:szCs w:val="33"/>
        </w:rPr>
        <w:t>（二）实施依据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1.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《中华人民共和国森林法》第五十五条、第五十六条、第五十八条、第五十九条、第六十条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2.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《中华人民共和国森林法实施条例》第三十条、第三十二条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3.国家林业和草原局</w:t>
      </w:r>
      <w:r>
        <w:rPr>
          <w:rFonts w:cs="宋体" w:asciiTheme="minorEastAsia" w:hAnsiTheme="minorEastAsia"/>
          <w:kern w:val="0"/>
          <w:sz w:val="33"/>
          <w:szCs w:val="33"/>
        </w:rPr>
        <w:t>2022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年</w:t>
      </w:r>
      <w:r>
        <w:rPr>
          <w:rFonts w:cs="宋体" w:asciiTheme="minorEastAsia" w:hAnsiTheme="minorEastAsia"/>
          <w:kern w:val="0"/>
          <w:sz w:val="33"/>
          <w:szCs w:val="33"/>
        </w:rPr>
        <w:t>17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号公告</w:t>
      </w:r>
      <w:r>
        <w:rPr>
          <w:rFonts w:cs="宋体" w:asciiTheme="minorEastAsia" w:hAnsiTheme="minorEastAsia"/>
          <w:kern w:val="0"/>
          <w:sz w:val="33"/>
          <w:szCs w:val="33"/>
        </w:rPr>
        <w:t>http://www.forestry.gov.cn/main/4461/20230110/145151410587515.html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四、受理机构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涉及内蒙古森工集团范围的，由内蒙古自治区林业和草原局受理；涉及吉林森工集团、长白山森工集团范围的，由吉林省林业和草原局受理；涉及龙江森工集团、伊春森工集团和大兴安岭林业集团公司范围的，由黑龙江省林业</w:t>
      </w:r>
      <w:r>
        <w:rPr>
          <w:rFonts w:hint="eastAsia" w:cs="宋体" w:asciiTheme="minorEastAsia" w:hAnsiTheme="minorEastAsia"/>
          <w:spacing w:val="-6"/>
          <w:kern w:val="0"/>
          <w:sz w:val="33"/>
          <w:szCs w:val="33"/>
        </w:rPr>
        <w:t>和草原局受理。（详见国家林业和草原局</w:t>
      </w:r>
      <w:r>
        <w:rPr>
          <w:rFonts w:cs="宋体" w:asciiTheme="minorEastAsia" w:hAnsiTheme="minorEastAsia"/>
          <w:spacing w:val="-6"/>
          <w:kern w:val="0"/>
          <w:sz w:val="33"/>
          <w:szCs w:val="33"/>
        </w:rPr>
        <w:t>2022</w:t>
      </w:r>
      <w:r>
        <w:rPr>
          <w:rFonts w:hint="eastAsia" w:cs="宋体" w:asciiTheme="minorEastAsia" w:hAnsiTheme="minorEastAsia"/>
          <w:spacing w:val="-6"/>
          <w:kern w:val="0"/>
          <w:sz w:val="33"/>
          <w:szCs w:val="33"/>
        </w:rPr>
        <w:t>年</w:t>
      </w:r>
      <w:r>
        <w:rPr>
          <w:rFonts w:cs="宋体" w:asciiTheme="minorEastAsia" w:hAnsiTheme="minorEastAsia"/>
          <w:spacing w:val="-6"/>
          <w:kern w:val="0"/>
          <w:sz w:val="33"/>
          <w:szCs w:val="33"/>
        </w:rPr>
        <w:t>17</w:t>
      </w:r>
      <w:r>
        <w:rPr>
          <w:rFonts w:hint="eastAsia" w:cs="宋体" w:asciiTheme="minorEastAsia" w:hAnsiTheme="minorEastAsia"/>
          <w:spacing w:val="-6"/>
          <w:kern w:val="0"/>
          <w:sz w:val="33"/>
          <w:szCs w:val="33"/>
        </w:rPr>
        <w:t>号公告</w:t>
      </w:r>
      <w:r>
        <w:rPr>
          <w:rFonts w:cs="宋体" w:asciiTheme="minorEastAsia" w:hAnsiTheme="minorEastAsia"/>
          <w:kern w:val="0"/>
          <w:sz w:val="33"/>
          <w:szCs w:val="33"/>
        </w:rPr>
        <w:t>http://www.forestry.gov.cn/main/4461/20230110/145151410587515.html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五、办理机构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涉及内蒙古森工集团范围的，由内蒙古自治区林业和草原局办理；涉及吉林森工集团、长白山森工集团范围的，由吉林省林业和草原局办理；涉及龙江森工集团、伊春森工集团和大兴安岭林业集团公司范围的，由黑龙江省林业</w:t>
      </w:r>
      <w:r>
        <w:rPr>
          <w:rFonts w:hint="eastAsia" w:cs="宋体" w:asciiTheme="minorEastAsia" w:hAnsiTheme="minorEastAsia"/>
          <w:spacing w:val="-6"/>
          <w:kern w:val="0"/>
          <w:sz w:val="33"/>
          <w:szCs w:val="33"/>
        </w:rPr>
        <w:t>和草原局办理。（详见国家林业和草原局</w:t>
      </w:r>
      <w:r>
        <w:rPr>
          <w:rFonts w:cs="宋体" w:asciiTheme="minorEastAsia" w:hAnsiTheme="minorEastAsia"/>
          <w:spacing w:val="-6"/>
          <w:kern w:val="0"/>
          <w:sz w:val="33"/>
          <w:szCs w:val="33"/>
        </w:rPr>
        <w:t>2022</w:t>
      </w:r>
      <w:r>
        <w:rPr>
          <w:rFonts w:hint="eastAsia" w:cs="宋体" w:asciiTheme="minorEastAsia" w:hAnsiTheme="minorEastAsia"/>
          <w:spacing w:val="-6"/>
          <w:kern w:val="0"/>
          <w:sz w:val="33"/>
          <w:szCs w:val="33"/>
        </w:rPr>
        <w:t>年</w:t>
      </w:r>
      <w:r>
        <w:rPr>
          <w:rFonts w:cs="宋体" w:asciiTheme="minorEastAsia" w:hAnsiTheme="minorEastAsia"/>
          <w:spacing w:val="-6"/>
          <w:kern w:val="0"/>
          <w:sz w:val="33"/>
          <w:szCs w:val="33"/>
        </w:rPr>
        <w:t>17</w:t>
      </w:r>
      <w:r>
        <w:rPr>
          <w:rFonts w:hint="eastAsia" w:cs="宋体" w:asciiTheme="minorEastAsia" w:hAnsiTheme="minorEastAsia"/>
          <w:spacing w:val="-6"/>
          <w:kern w:val="0"/>
          <w:sz w:val="33"/>
          <w:szCs w:val="33"/>
        </w:rPr>
        <w:t>号公告</w:t>
      </w:r>
      <w:r>
        <w:rPr>
          <w:rFonts w:cs="宋体" w:asciiTheme="minorEastAsia" w:hAnsiTheme="minorEastAsia"/>
          <w:kern w:val="0"/>
          <w:sz w:val="33"/>
          <w:szCs w:val="33"/>
        </w:rPr>
        <w:t>http://www.forestry.gov.cn/main/4461/20230110/145151410587515.html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六、审批数量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有数量限制。依据年采伐限额审核审批。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《</w:t>
      </w:r>
      <w:r>
        <w:fldChar w:fldCharType="begin"/>
      </w:r>
      <w:r>
        <w:instrText xml:space="preserve"> HYPERLINK "http://www.forestry.gov.cn/main/72/20200701/132418710522133.html" </w:instrText>
      </w:r>
      <w:r>
        <w:fldChar w:fldCharType="separate"/>
      </w:r>
      <w:r>
        <w:rPr>
          <w:rFonts w:hint="eastAsia" w:cs="宋体" w:asciiTheme="minorEastAsia" w:hAnsiTheme="minorEastAsia"/>
          <w:kern w:val="0"/>
          <w:sz w:val="33"/>
          <w:szCs w:val="33"/>
        </w:rPr>
        <w:t>中华人民共和国森林法</w:t>
      </w:r>
      <w:r>
        <w:rPr>
          <w:rFonts w:hint="eastAsia" w:cs="宋体" w:asciiTheme="minorEastAsia" w:hAnsiTheme="minorEastAsia"/>
          <w:kern w:val="0"/>
          <w:sz w:val="33"/>
          <w:szCs w:val="33"/>
        </w:rPr>
        <w:fldChar w:fldCharType="end"/>
      </w:r>
      <w:r>
        <w:rPr>
          <w:rFonts w:hint="eastAsia" w:cs="宋体" w:asciiTheme="minorEastAsia" w:hAnsiTheme="minorEastAsia"/>
          <w:kern w:val="0"/>
          <w:sz w:val="33"/>
          <w:szCs w:val="33"/>
        </w:rPr>
        <w:t>》第五十九条：“符合林木采伐技术规程的，审核发放采伐许可证的部门应当及时核发采伐许可证。但是，审核发放采伐许可证的部门不得超过年采伐限额发放采伐许可证。”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七、许可条件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1.</w:t>
      </w: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林木所有权没有争议，由享有合法经营权的国有林业企业提交采伐申请。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2.</w:t>
      </w: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符合林木采伐的规定和技术规程，并按规定提交编制的伐区调查设计材料。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3.</w:t>
      </w: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具有所需的采伐限额。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4.</w:t>
      </w: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不属于不得核发采伐许可证的情形。</w:t>
      </w:r>
    </w:p>
    <w:p>
      <w:pPr>
        <w:widowControl/>
        <w:shd w:val="clear" w:color="auto" w:fill="FFFFFF"/>
        <w:spacing w:line="560" w:lineRule="exact"/>
        <w:ind w:firstLine="390"/>
        <w:jc w:val="left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八、申请材料</w:t>
      </w:r>
    </w:p>
    <w:p>
      <w:pPr>
        <w:widowControl/>
        <w:shd w:val="clear" w:color="auto" w:fill="FFFFFF"/>
        <w:spacing w:line="560" w:lineRule="exact"/>
        <w:ind w:firstLine="390"/>
        <w:jc w:val="left"/>
        <w:rPr>
          <w:rFonts w:cs="宋体" w:asciiTheme="minorEastAsia" w:hAnsiTheme="minorEastAsia"/>
          <w:b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（一）新办申请材料</w:t>
      </w:r>
    </w:p>
    <w:tbl>
      <w:tblPr>
        <w:tblStyle w:val="7"/>
        <w:tblW w:w="10487" w:type="dxa"/>
        <w:tblInd w:w="-1059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2911"/>
        <w:gridCol w:w="1221"/>
        <w:gridCol w:w="4458"/>
        <w:gridCol w:w="10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序号</w:t>
            </w:r>
          </w:p>
        </w:tc>
        <w:tc>
          <w:tcPr>
            <w:tcW w:w="291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提交材料名称</w:t>
            </w:r>
          </w:p>
        </w:tc>
        <w:tc>
          <w:tcPr>
            <w:tcW w:w="1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原件</w:t>
            </w:r>
            <w:r>
              <w:rPr>
                <w:rFonts w:cs="宋体" w:asciiTheme="minorEastAsia" w:hAnsiTheme="minorEastAsia"/>
                <w:b/>
                <w:bCs/>
                <w:kern w:val="0"/>
                <w:sz w:val="33"/>
                <w:szCs w:val="33"/>
              </w:rPr>
              <w:t>/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33"/>
                <w:szCs w:val="33"/>
              </w:rPr>
              <w:t>复印件</w:t>
            </w:r>
          </w:p>
        </w:tc>
        <w:tc>
          <w:tcPr>
            <w:tcW w:w="44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 w:val="33"/>
                <w:szCs w:val="33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3"/>
                <w:szCs w:val="33"/>
              </w:rPr>
              <w:t>要求</w:t>
            </w:r>
          </w:p>
        </w:tc>
        <w:tc>
          <w:tcPr>
            <w:tcW w:w="10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 w:val="33"/>
                <w:szCs w:val="33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3"/>
                <w:szCs w:val="33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4" w:hRule="atLeast"/>
        </w:trPr>
        <w:tc>
          <w:tcPr>
            <w:tcW w:w="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cs="宋体" w:asciiTheme="minorEastAsia" w:hAnsiTheme="minorEastAsia"/>
                <w:kern w:val="0"/>
                <w:sz w:val="33"/>
                <w:szCs w:val="33"/>
              </w:rPr>
              <w:t>1</w:t>
            </w:r>
          </w:p>
        </w:tc>
        <w:tc>
          <w:tcPr>
            <w:tcW w:w="291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林木采伐申请书</w:t>
            </w:r>
          </w:p>
        </w:tc>
        <w:tc>
          <w:tcPr>
            <w:tcW w:w="1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原件</w:t>
            </w:r>
          </w:p>
        </w:tc>
        <w:tc>
          <w:tcPr>
            <w:tcW w:w="44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cs="宋体" w:asciiTheme="minorEastAsia" w:hAnsiTheme="minorEastAsia" w:eastAsiaTheme="minorEastAsia"/>
                <w:kern w:val="0"/>
                <w:sz w:val="33"/>
                <w:szCs w:val="33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包含采伐的地点、林种、树种、面积、蓄积、方式、更新措施和林木权属等内容</w:t>
            </w: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  <w:lang w:eastAsia="zh-CN"/>
              </w:rPr>
              <w:t>。</w:t>
            </w:r>
          </w:p>
        </w:tc>
        <w:tc>
          <w:tcPr>
            <w:tcW w:w="10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2</w:t>
            </w:r>
          </w:p>
        </w:tc>
        <w:tc>
          <w:tcPr>
            <w:tcW w:w="291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林木权属证明材料</w:t>
            </w:r>
          </w:p>
        </w:tc>
        <w:tc>
          <w:tcPr>
            <w:tcW w:w="1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44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  <w:tc>
          <w:tcPr>
            <w:tcW w:w="10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</w:trPr>
        <w:tc>
          <w:tcPr>
            <w:tcW w:w="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3</w:t>
            </w:r>
          </w:p>
        </w:tc>
        <w:tc>
          <w:tcPr>
            <w:tcW w:w="291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伐区调查设计材料</w:t>
            </w:r>
          </w:p>
        </w:tc>
        <w:tc>
          <w:tcPr>
            <w:tcW w:w="1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原件</w:t>
            </w:r>
          </w:p>
        </w:tc>
        <w:tc>
          <w:tcPr>
            <w:tcW w:w="44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按《森林法》第五十八条的规定提交。</w:t>
            </w:r>
          </w:p>
        </w:tc>
        <w:tc>
          <w:tcPr>
            <w:tcW w:w="10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1" w:hRule="atLeast"/>
        </w:trPr>
        <w:tc>
          <w:tcPr>
            <w:tcW w:w="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4</w:t>
            </w:r>
          </w:p>
        </w:tc>
        <w:tc>
          <w:tcPr>
            <w:tcW w:w="291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其他材料（涉及自然保护区、征占用林地、森林防火及病虫害防治、公共安全等特殊情况采伐的相关材料）</w:t>
            </w:r>
          </w:p>
        </w:tc>
        <w:tc>
          <w:tcPr>
            <w:tcW w:w="12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445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both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  <w:tc>
          <w:tcPr>
            <w:tcW w:w="10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宋体" w:asciiTheme="minorEastAsia" w:hAnsiTheme="minorEastAsia"/>
                <w:kern w:val="0"/>
                <w:sz w:val="33"/>
                <w:szCs w:val="33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b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（二）延续申请材料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在该行政许可有效期届满三十日前向办理机构提出申请，并提交如下材料：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1.</w:t>
      </w: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林木采伐延续申请书。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cs="宋体" w:asciiTheme="minorEastAsia" w:hAnsiTheme="minorEastAsia"/>
          <w:bCs/>
          <w:kern w:val="0"/>
          <w:sz w:val="33"/>
          <w:szCs w:val="33"/>
        </w:rPr>
        <w:t>2.</w:t>
      </w: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原林木采伐许可证。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b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九、申请接收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b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（一）接收方式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hint="eastAsia" w:eastAsia="宋体" w:cs="宋体" w:asciiTheme="minorEastAsia" w:hAnsiTheme="minorEastAsia"/>
          <w:kern w:val="0"/>
          <w:sz w:val="33"/>
          <w:szCs w:val="33"/>
          <w:lang w:eastAsia="zh-CN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东北内蒙古重点林区</w:t>
      </w:r>
      <w:bookmarkStart w:id="0" w:name="_GoBack"/>
      <w:r>
        <w:rPr>
          <w:rFonts w:hint="eastAsia" w:ascii="宋体" w:hAnsi="宋体" w:eastAsia="宋体" w:cs="宋体"/>
          <w:kern w:val="0"/>
          <w:sz w:val="33"/>
          <w:szCs w:val="33"/>
        </w:rPr>
        <w:t>林木采伐管理系统网上办理</w:t>
      </w:r>
      <w:r>
        <w:rPr>
          <w:rFonts w:hint="eastAsia" w:ascii="宋体" w:hAnsi="宋体" w:eastAsia="宋体" w:cs="宋体"/>
          <w:kern w:val="0"/>
          <w:sz w:val="33"/>
          <w:szCs w:val="33"/>
          <w:lang w:eastAsia="zh-CN"/>
        </w:rPr>
        <w:t>。</w:t>
      </w:r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b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（二）办公时间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ascii="Calibri" w:hAnsi="Calibri" w:eastAsia="宋体" w:cs="Calibri"/>
          <w:b/>
          <w:bCs/>
          <w:kern w:val="0"/>
          <w:sz w:val="33"/>
          <w:szCs w:val="33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以各办理机构办公时间为准。</w:t>
      </w:r>
      <w:r>
        <w:rPr>
          <w:rFonts w:ascii="Calibri" w:hAnsi="Calibri" w:eastAsia="宋体" w:cs="Calibri"/>
          <w:b/>
          <w:bCs/>
          <w:kern w:val="0"/>
          <w:sz w:val="33"/>
          <w:szCs w:val="33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b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（三）办公地址</w:t>
      </w:r>
      <w:r>
        <w:rPr>
          <w:rFonts w:cs="宋体" w:asciiTheme="minorEastAsia" w:hAnsiTheme="minorEastAsia"/>
          <w:b/>
          <w:bCs/>
          <w:kern w:val="0"/>
          <w:sz w:val="33"/>
          <w:szCs w:val="33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ascii="楷体" w:hAnsi="楷体" w:eastAsia="楷体" w:cs="宋体"/>
          <w:b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详见国家林业和草原局</w:t>
      </w:r>
      <w:r>
        <w:rPr>
          <w:rFonts w:cs="宋体" w:asciiTheme="minorEastAsia" w:hAnsiTheme="minorEastAsia"/>
          <w:kern w:val="0"/>
          <w:sz w:val="33"/>
          <w:szCs w:val="33"/>
        </w:rPr>
        <w:t>2022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年</w:t>
      </w:r>
      <w:r>
        <w:rPr>
          <w:rFonts w:cs="宋体" w:asciiTheme="minorEastAsia" w:hAnsiTheme="minorEastAsia"/>
          <w:kern w:val="0"/>
          <w:sz w:val="33"/>
          <w:szCs w:val="33"/>
        </w:rPr>
        <w:t>17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号公告</w:t>
      </w:r>
      <w:r>
        <w:rPr>
          <w:rFonts w:hint="eastAsia" w:cs="宋体" w:asciiTheme="minorEastAsia" w:hAnsiTheme="minorEastAsia"/>
          <w:kern w:val="0"/>
          <w:sz w:val="33"/>
          <w:szCs w:val="33"/>
          <w:lang w:eastAsia="zh-CN"/>
        </w:rPr>
        <w:t>（</w:t>
      </w:r>
      <w:r>
        <w:rPr>
          <w:rFonts w:cs="宋体" w:asciiTheme="minorEastAsia" w:hAnsiTheme="minorEastAsia"/>
          <w:kern w:val="0"/>
          <w:sz w:val="33"/>
          <w:szCs w:val="33"/>
        </w:rPr>
        <w:t>http://www.forestry.gov.cn/main/4461/20230110/145151410587515.html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十、办理流程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bCs/>
          <w:kern w:val="0"/>
          <w:sz w:val="33"/>
          <w:szCs w:val="33"/>
        </w:rPr>
        <w:t>1）受理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bCs/>
          <w:kern w:val="0"/>
          <w:sz w:val="33"/>
          <w:szCs w:val="33"/>
        </w:rPr>
        <w:t>2）审查（部分情况下开展专家评审）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bCs/>
          <w:kern w:val="0"/>
          <w:sz w:val="33"/>
          <w:szCs w:val="33"/>
        </w:rPr>
        <w:t>3）决定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bCs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bCs/>
          <w:kern w:val="0"/>
          <w:sz w:val="33"/>
          <w:szCs w:val="33"/>
        </w:rPr>
        <w:t>4）送达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十一、办理时限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受理时限：</w:t>
      </w:r>
      <w:r>
        <w:rPr>
          <w:rFonts w:cs="宋体" w:asciiTheme="minorEastAsia" w:hAnsiTheme="minorEastAsia"/>
          <w:kern w:val="0"/>
          <w:sz w:val="33"/>
          <w:szCs w:val="33"/>
        </w:rPr>
        <w:t>5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个工作日。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审批时限：</w:t>
      </w:r>
      <w:r>
        <w:rPr>
          <w:rFonts w:cs="宋体" w:asciiTheme="minorEastAsia" w:hAnsiTheme="minorEastAsia"/>
          <w:kern w:val="0"/>
          <w:sz w:val="33"/>
          <w:szCs w:val="33"/>
        </w:rPr>
        <w:t>20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个工作日。依法进行专家评审另需时间不计算在该时限。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十二、审批结果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林木采伐许可证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1.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审批结果的有效期限：林木采伐许可证确定的采伐期限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2.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审批结果的有效地域范围：林木采伐许可证确定的采伐区域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十三、结果送达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ascii="宋体" w:hAnsi="宋体" w:eastAsia="宋体" w:cs="宋体"/>
          <w:kern w:val="0"/>
          <w:sz w:val="33"/>
          <w:szCs w:val="33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作出行政许可决定之日起</w:t>
      </w:r>
      <w:r>
        <w:rPr>
          <w:rFonts w:ascii="宋体" w:hAnsi="宋体" w:eastAsia="宋体" w:cs="宋体"/>
          <w:kern w:val="0"/>
          <w:sz w:val="33"/>
          <w:szCs w:val="33"/>
        </w:rPr>
        <w:t>10</w:t>
      </w:r>
      <w:r>
        <w:rPr>
          <w:rFonts w:hint="eastAsia" w:ascii="宋体" w:hAnsi="宋体" w:eastAsia="宋体" w:cs="宋体"/>
          <w:kern w:val="0"/>
          <w:sz w:val="33"/>
          <w:szCs w:val="33"/>
        </w:rPr>
        <w:t>个工作日内，通过网上送达、直接送达或邮寄方式将行政许可决定文件送达申请人。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十四、审批收费依据及标准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不收费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十五、申请人权利和义务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（一）依据《中华人民共和国行政许可法》，申请人依法享有以下权利：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1.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平等取得行政许可权；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2.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陈述权；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3.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申辩权；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4.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申请行政复议的权利；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5.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提起行政诉讼的权利；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6.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合法权益因行政机关违法实施行政许可受到损害的，有依法要求赔偿的权利；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7.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知情权；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8.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要求听证权；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9.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法律法规规定的其他权利。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（二）申请人依法履行以下义务：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1.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国有林业企业事业单位申请采伐许可证时，必须提交林木采伐申请书、林木权属证明和依规定提交伐区调查设计材料。林木采伐申请书需包括采伐的地点、林种、树种、面积、蓄积、方式、更新措施等内容。</w:t>
      </w:r>
      <w:r>
        <w:rPr>
          <w:rFonts w:cs="宋体" w:asciiTheme="minorEastAsia" w:hAnsiTheme="minorEastAsia"/>
          <w:kern w:val="0"/>
          <w:sz w:val="33"/>
          <w:szCs w:val="33"/>
        </w:rPr>
        <w:br w:type="textWrapping"/>
      </w:r>
      <w:r>
        <w:rPr>
          <w:rFonts w:hint="eastAsia" w:cs="宋体" w:asciiTheme="minorEastAsia" w:hAnsiTheme="minorEastAsia"/>
          <w:kern w:val="0"/>
          <w:sz w:val="33"/>
          <w:szCs w:val="33"/>
        </w:rPr>
        <w:t> </w:t>
      </w:r>
      <w:r>
        <w:rPr>
          <w:rFonts w:cs="宋体" w:asciiTheme="minorEastAsia" w:hAnsiTheme="minorEastAsia"/>
          <w:kern w:val="0"/>
          <w:sz w:val="33"/>
          <w:szCs w:val="33"/>
        </w:rPr>
        <w:t xml:space="preserve"> 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 </w:t>
      </w:r>
      <w:r>
        <w:rPr>
          <w:rFonts w:cs="宋体" w:asciiTheme="minorEastAsia" w:hAnsiTheme="minorEastAsia"/>
          <w:kern w:val="0"/>
          <w:sz w:val="33"/>
          <w:szCs w:val="33"/>
        </w:rPr>
        <w:t xml:space="preserve">  2.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对伐区作业不符合规定的单位，发放采伐许可证的部门有权收缴采伐许可证，中止其采伐，直到纠正为止。</w:t>
      </w:r>
      <w:r>
        <w:rPr>
          <w:rFonts w:cs="宋体" w:asciiTheme="minorEastAsia" w:hAnsiTheme="minorEastAsia"/>
          <w:kern w:val="0"/>
          <w:sz w:val="33"/>
          <w:szCs w:val="33"/>
        </w:rPr>
        <w:br w:type="textWrapping"/>
      </w:r>
      <w:r>
        <w:rPr>
          <w:rFonts w:cs="宋体" w:asciiTheme="minorEastAsia" w:hAnsiTheme="minorEastAsia"/>
          <w:kern w:val="0"/>
          <w:sz w:val="33"/>
          <w:szCs w:val="33"/>
        </w:rPr>
        <w:t xml:space="preserve">    3.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采伐林木的单位或者个人，应当按照采伐许可证的规定进行采伐，并按照有关规定完成更新造林。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>4.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法律法规规定的其他义务。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十六、咨询途径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（一）窗口咨询：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36" w:firstLineChars="200"/>
        <w:jc w:val="left"/>
        <w:textAlignment w:val="auto"/>
        <w:rPr>
          <w:rFonts w:cs="宋体" w:asciiTheme="minorEastAsia" w:hAnsiTheme="minorEastAsia"/>
          <w:spacing w:val="-6"/>
          <w:kern w:val="0"/>
          <w:sz w:val="33"/>
          <w:szCs w:val="33"/>
        </w:rPr>
      </w:pPr>
      <w:r>
        <w:rPr>
          <w:rFonts w:hint="eastAsia" w:cs="宋体" w:asciiTheme="minorEastAsia" w:hAnsiTheme="minorEastAsia"/>
          <w:spacing w:val="-6"/>
          <w:kern w:val="0"/>
          <w:sz w:val="33"/>
          <w:szCs w:val="33"/>
        </w:rPr>
        <w:t>地址：北京市东城区和平里东街</w:t>
      </w:r>
      <w:r>
        <w:rPr>
          <w:rFonts w:cs="宋体" w:asciiTheme="minorEastAsia" w:hAnsiTheme="minorEastAsia"/>
          <w:spacing w:val="-6"/>
          <w:kern w:val="0"/>
          <w:sz w:val="33"/>
          <w:szCs w:val="33"/>
        </w:rPr>
        <w:t>18号国家林业和草原局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（二）电话咨询：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（</w:t>
      </w:r>
      <w:r>
        <w:rPr>
          <w:rFonts w:cs="宋体" w:asciiTheme="minorEastAsia" w:hAnsiTheme="minorEastAsia"/>
          <w:kern w:val="0"/>
          <w:sz w:val="33"/>
          <w:szCs w:val="33"/>
        </w:rPr>
        <w:t>010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）</w:t>
      </w:r>
      <w:r>
        <w:rPr>
          <w:rFonts w:cs="宋体" w:asciiTheme="minorEastAsia" w:hAnsiTheme="minorEastAsia"/>
          <w:kern w:val="0"/>
          <w:sz w:val="33"/>
          <w:szCs w:val="33"/>
        </w:rPr>
        <w:t>84239631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kern w:val="0"/>
          <w:sz w:val="33"/>
          <w:szCs w:val="33"/>
        </w:rPr>
        <w:t>（三）信函咨询：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咨询部门名称：国家林业和草原局政务服务中心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通讯地址：北京市东城区和平里东街</w:t>
      </w:r>
      <w:r>
        <w:rPr>
          <w:rFonts w:ascii="宋体" w:hAnsi="宋体" w:eastAsia="宋体" w:cs="宋体"/>
          <w:kern w:val="0"/>
          <w:sz w:val="33"/>
          <w:szCs w:val="33"/>
        </w:rPr>
        <w:t>18</w:t>
      </w:r>
      <w:r>
        <w:rPr>
          <w:rFonts w:hint="eastAsia" w:ascii="宋体" w:hAnsi="宋体" w:eastAsia="宋体" w:cs="宋体"/>
          <w:kern w:val="0"/>
          <w:sz w:val="33"/>
          <w:szCs w:val="33"/>
        </w:rPr>
        <w:t>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邮政编码：</w:t>
      </w:r>
      <w:r>
        <w:rPr>
          <w:rFonts w:ascii="宋体" w:hAnsi="宋体" w:eastAsia="宋体" w:cs="宋体"/>
          <w:kern w:val="0"/>
          <w:sz w:val="33"/>
          <w:szCs w:val="33"/>
        </w:rPr>
        <w:t>100714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 w:val="33"/>
          <w:szCs w:val="33"/>
        </w:rPr>
        <w:t>联系电话：（</w:t>
      </w:r>
      <w:r>
        <w:rPr>
          <w:rFonts w:ascii="宋体" w:hAnsi="宋体" w:eastAsia="宋体" w:cs="宋体"/>
          <w:kern w:val="0"/>
          <w:sz w:val="33"/>
          <w:szCs w:val="33"/>
        </w:rPr>
        <w:t>010</w:t>
      </w:r>
      <w:r>
        <w:rPr>
          <w:rFonts w:hint="eastAsia" w:ascii="宋体" w:hAnsi="宋体" w:eastAsia="宋体" w:cs="宋体"/>
          <w:kern w:val="0"/>
          <w:sz w:val="33"/>
          <w:szCs w:val="33"/>
        </w:rPr>
        <w:t>）</w:t>
      </w:r>
      <w:r>
        <w:rPr>
          <w:rFonts w:ascii="宋体" w:hAnsi="宋体" w:eastAsia="宋体" w:cs="宋体"/>
          <w:kern w:val="0"/>
          <w:sz w:val="33"/>
          <w:szCs w:val="33"/>
        </w:rPr>
        <w:t>84239633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十七、监督和投诉渠道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部门名称：国家林业和草原局直属机关纪委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联系电话：（</w:t>
      </w:r>
      <w:r>
        <w:rPr>
          <w:rFonts w:cs="宋体" w:asciiTheme="minorEastAsia" w:hAnsiTheme="minorEastAsia"/>
          <w:kern w:val="0"/>
          <w:sz w:val="33"/>
          <w:szCs w:val="33"/>
        </w:rPr>
        <w:t>010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）64213811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地址：北京市东城区和平里东街</w:t>
      </w:r>
      <w:r>
        <w:rPr>
          <w:rFonts w:cs="宋体" w:asciiTheme="minorEastAsia" w:hAnsiTheme="minorEastAsia"/>
          <w:kern w:val="0"/>
          <w:sz w:val="33"/>
          <w:szCs w:val="33"/>
        </w:rPr>
        <w:t>18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邮政编码：</w:t>
      </w:r>
      <w:r>
        <w:rPr>
          <w:rFonts w:cs="宋体" w:asciiTheme="minorEastAsia" w:hAnsiTheme="minorEastAsia"/>
          <w:kern w:val="0"/>
          <w:sz w:val="33"/>
          <w:szCs w:val="33"/>
        </w:rPr>
        <w:t>100714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2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kern w:val="0"/>
          <w:sz w:val="33"/>
          <w:szCs w:val="33"/>
        </w:rPr>
        <w:t>十八、公开查询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jc w:val="left"/>
        <w:textAlignment w:val="auto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hint="eastAsia" w:cs="宋体" w:asciiTheme="minorEastAsia" w:hAnsiTheme="minorEastAsia"/>
          <w:kern w:val="0"/>
          <w:sz w:val="33"/>
          <w:szCs w:val="33"/>
        </w:rPr>
        <w:t>自受理之日起</w:t>
      </w:r>
      <w:r>
        <w:rPr>
          <w:rFonts w:cs="宋体" w:asciiTheme="minorEastAsia" w:hAnsiTheme="minorEastAsia"/>
          <w:kern w:val="0"/>
          <w:sz w:val="33"/>
          <w:szCs w:val="33"/>
        </w:rPr>
        <w:t>20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个工作日后，可通过相关</w:t>
      </w:r>
      <w:r>
        <w:rPr>
          <w:rFonts w:hint="eastAsia" w:ascii="宋体" w:hAnsi="宋体" w:eastAsia="宋体" w:cs="宋体"/>
          <w:kern w:val="0"/>
          <w:sz w:val="33"/>
          <w:szCs w:val="33"/>
        </w:rPr>
        <w:t>东北内蒙古重点林区林木采伐管理系统查询</w:t>
      </w:r>
      <w:r>
        <w:rPr>
          <w:rFonts w:hint="eastAsia" w:cs="宋体" w:asciiTheme="minorEastAsia" w:hAnsiTheme="minorEastAsia"/>
          <w:kern w:val="0"/>
          <w:sz w:val="33"/>
          <w:szCs w:val="33"/>
        </w:rPr>
        <w:t>审批状态和结果。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60" w:firstLineChars="200"/>
        <w:textAlignment w:val="auto"/>
        <w:rPr>
          <w:rFonts w:asciiTheme="minorEastAsia" w:hAnsiTheme="minorEastAsia"/>
          <w:sz w:val="33"/>
          <w:szCs w:val="33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ImpTraceLabel" o:spid="_x0000_s3073" o:spt="202" type="#_x0000_t202" style="position:absolute;left:0pt;margin-left:0pt;margin-top:0pt;height:0pt;width:0pt;mso-position-horizontal-relative:page;mso-position-vertical-relative:pag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>
            <w:txbxContent>
              <w:p>
                <w:r>
                  <w:t>&lt;root&gt;&lt;sender&gt;zhangmin@nfga.gov.cn&lt;/sender&gt;&lt;type&gt;2&lt;/type&gt;&lt;subject&gt;林地、采伐办事指南&lt;/subject&gt;&lt;attachmentName&gt;12.重点林区林木采伐许可证核发.docx&lt;/attachmentName&gt;&lt;addressee&gt;yangna@nfga.gov.cn&lt;/addressee&gt;&lt;mailSec&gt;无密级&lt;/mailSec&gt;&lt;sendTime&gt;2023-02-14 14:53:15&lt;/sendTime&gt;&lt;loadTime&gt;2023-02-14 14:57:40&lt;/loadTime&gt;&lt;/root&gt;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D9"/>
    <w:rsid w:val="00626161"/>
    <w:rsid w:val="00AC1081"/>
    <w:rsid w:val="00BE23D9"/>
    <w:rsid w:val="00C5028B"/>
    <w:rsid w:val="00FB4AB4"/>
    <w:rsid w:val="28CB04AD"/>
    <w:rsid w:val="2BE42431"/>
    <w:rsid w:val="2FFA52E0"/>
    <w:rsid w:val="4EFF593B"/>
    <w:rsid w:val="5F3F7521"/>
    <w:rsid w:val="5FA7FF4C"/>
    <w:rsid w:val="67FEA349"/>
    <w:rsid w:val="6BEDFF75"/>
    <w:rsid w:val="6FFD69B0"/>
    <w:rsid w:val="70FFE02B"/>
    <w:rsid w:val="77DD7549"/>
    <w:rsid w:val="78EF8C78"/>
    <w:rsid w:val="7BEE2E7D"/>
    <w:rsid w:val="7BFBD204"/>
    <w:rsid w:val="7F7FD735"/>
    <w:rsid w:val="7FFB2381"/>
    <w:rsid w:val="847F708F"/>
    <w:rsid w:val="9FFFE794"/>
    <w:rsid w:val="BDBB6266"/>
    <w:rsid w:val="D7AF8D60"/>
    <w:rsid w:val="DF7E356E"/>
    <w:rsid w:val="F2EE9328"/>
    <w:rsid w:val="F6FBF5EC"/>
    <w:rsid w:val="FAFD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365</Words>
  <Characters>2086</Characters>
  <Lines>17</Lines>
  <Paragraphs>4</Paragraphs>
  <TotalTime>4</TotalTime>
  <ScaleCrop>false</ScaleCrop>
  <LinksUpToDate>false</LinksUpToDate>
  <CharactersWithSpaces>2447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2023-01-13T14:44:00Z</dcterms:created>
  <dc:creator>zc</dc:creator>
  <cp:lastModifiedBy>gjlcjbgw</cp:lastModifiedBy>
  <cp:lastPrinted>2023-02-13T05:59:00Z</cp:lastPrinted>
  <dcterms:modified xsi:type="dcterms:W3CDTF">2023-04-11T09:11:46Z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