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after="0"/>
        <w:jc w:val="center"/>
        <w:textAlignment w:val="auto"/>
        <w:outlineLvl w:val="0"/>
        <w:rPr>
          <w:rFonts w:ascii="方正黑体_GBK" w:hAnsi="微软雅黑" w:eastAsia="方正黑体_GBK" w:cs="宋体"/>
          <w:color w:val="auto"/>
          <w:kern w:val="36"/>
          <w:sz w:val="48"/>
          <w:szCs w:val="48"/>
        </w:rPr>
      </w:pPr>
      <w:r>
        <w:rPr>
          <w:rFonts w:hint="eastAsia" w:ascii="方正黑体_GBK" w:hAnsi="微软雅黑" w:eastAsia="方正黑体_GBK" w:cs="宋体"/>
          <w:color w:val="auto"/>
          <w:kern w:val="36"/>
          <w:sz w:val="48"/>
          <w:szCs w:val="48"/>
        </w:rPr>
        <w:t>国家林草种质资源库内资源采集、</w:t>
      </w:r>
    </w:p>
    <w:p>
      <w:pPr>
        <w:keepNext w:val="0"/>
        <w:keepLines w:val="0"/>
        <w:pageBreakBefore w:val="0"/>
        <w:widowControl/>
        <w:shd w:val="clear" w:color="auto" w:fill="FFFFFF"/>
        <w:kinsoku/>
        <w:wordWrap/>
        <w:overflowPunct/>
        <w:topLinePunct w:val="0"/>
        <w:autoSpaceDE/>
        <w:autoSpaceDN/>
        <w:bidi w:val="0"/>
        <w:adjustRightInd/>
        <w:snapToGrid/>
        <w:spacing w:after="0"/>
        <w:jc w:val="center"/>
        <w:textAlignment w:val="auto"/>
        <w:outlineLvl w:val="0"/>
        <w:rPr>
          <w:rFonts w:ascii="方正黑体_GBK" w:hAnsi="微软雅黑" w:eastAsia="方正黑体_GBK" w:cs="宋体"/>
          <w:color w:val="auto"/>
          <w:kern w:val="36"/>
          <w:sz w:val="48"/>
          <w:szCs w:val="48"/>
        </w:rPr>
      </w:pPr>
      <w:r>
        <w:rPr>
          <w:rFonts w:hint="eastAsia" w:ascii="方正黑体_GBK" w:hAnsi="微软雅黑" w:eastAsia="方正黑体_GBK" w:cs="宋体"/>
          <w:color w:val="auto"/>
          <w:kern w:val="36"/>
          <w:sz w:val="48"/>
          <w:szCs w:val="48"/>
        </w:rPr>
        <w:t>采伐审批</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ascii="黑体" w:hAnsi="黑体" w:eastAsia="黑体" w:cs="宋体"/>
          <w:bCs/>
          <w:color w:val="auto"/>
          <w:kern w:val="0"/>
          <w:sz w:val="33"/>
          <w:szCs w:val="33"/>
        </w:rPr>
      </w:pPr>
      <w:r>
        <w:rPr>
          <w:rFonts w:hint="eastAsia" w:ascii="黑体" w:hAnsi="黑体" w:eastAsia="黑体" w:cs="宋体"/>
          <w:bCs/>
          <w:color w:val="auto"/>
          <w:kern w:val="0"/>
          <w:sz w:val="33"/>
          <w:szCs w:val="33"/>
        </w:rPr>
        <w:t>一、项目信息</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44" w:firstLineChars="200"/>
        <w:textAlignment w:val="auto"/>
        <w:rPr>
          <w:rFonts w:ascii="宋体" w:hAnsi="宋体" w:eastAsia="宋体" w:cs="宋体"/>
          <w:color w:val="auto"/>
          <w:spacing w:val="-4"/>
          <w:kern w:val="0"/>
          <w:sz w:val="33"/>
          <w:szCs w:val="33"/>
        </w:rPr>
      </w:pPr>
      <w:r>
        <w:rPr>
          <w:rFonts w:hint="eastAsia" w:ascii="宋体" w:hAnsi="宋体" w:eastAsia="宋体" w:cs="宋体"/>
          <w:color w:val="auto"/>
          <w:spacing w:val="-4"/>
          <w:kern w:val="0"/>
          <w:sz w:val="33"/>
          <w:szCs w:val="33"/>
        </w:rPr>
        <w:t>项目名称：国家林草种质资源库内资源采集、采伐审批</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ascii="宋体" w:hAnsi="宋体" w:eastAsia="宋体" w:cs="宋体"/>
          <w:color w:val="auto"/>
          <w:kern w:val="0"/>
          <w:sz w:val="33"/>
          <w:szCs w:val="33"/>
        </w:rPr>
      </w:pPr>
      <w:r>
        <w:rPr>
          <w:rFonts w:hint="eastAsia" w:ascii="宋体" w:hAnsi="宋体" w:eastAsia="宋体" w:cs="宋体"/>
          <w:color w:val="auto"/>
          <w:kern w:val="0"/>
          <w:sz w:val="33"/>
          <w:szCs w:val="33"/>
        </w:rPr>
        <w:t>审批类别：行政许可</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ascii="宋体" w:hAnsi="宋体" w:eastAsia="宋体" w:cs="宋体"/>
          <w:color w:val="auto"/>
          <w:kern w:val="0"/>
          <w:sz w:val="33"/>
          <w:szCs w:val="33"/>
        </w:rPr>
      </w:pPr>
      <w:r>
        <w:rPr>
          <w:rFonts w:hint="eastAsia" w:ascii="宋体" w:hAnsi="宋体" w:eastAsia="宋体" w:cs="宋体"/>
          <w:color w:val="auto"/>
          <w:kern w:val="0"/>
          <w:sz w:val="33"/>
          <w:szCs w:val="33"/>
        </w:rPr>
        <w:t>项目编码：</w:t>
      </w:r>
      <w:r>
        <w:rPr>
          <w:rFonts w:ascii="宋体" w:hAnsi="宋体" w:eastAsia="宋体" w:cs="宋体"/>
          <w:color w:val="auto"/>
          <w:kern w:val="0"/>
          <w:sz w:val="33"/>
          <w:szCs w:val="33"/>
        </w:rPr>
        <w:t>000164202001</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二、适用范围</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本指南适用于因科学研究、良种选育、文化交流、种质资源更新等特殊情况需要采集或者采伐国家林草种质资源库内的林草种质资源事项的申请和办理。</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三、办理依据</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hint="eastAsia" w:ascii="方正楷体_GBK" w:eastAsia="方正楷体_GBK" w:cs="宋体" w:hAnsiTheme="minorEastAsia"/>
          <w:color w:val="auto"/>
          <w:kern w:val="0"/>
          <w:sz w:val="33"/>
          <w:szCs w:val="33"/>
        </w:rPr>
      </w:pPr>
      <w:r>
        <w:rPr>
          <w:rFonts w:hint="eastAsia" w:ascii="方正楷体_GBK" w:eastAsia="方正楷体_GBK" w:cs="宋体" w:hAnsiTheme="minorEastAsia"/>
          <w:b/>
          <w:bCs/>
          <w:color w:val="auto"/>
          <w:kern w:val="0"/>
          <w:sz w:val="33"/>
          <w:szCs w:val="33"/>
        </w:rPr>
        <w:t>（一）设定依据</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 xml:space="preserve">1.《中华人民共和国种子法》第八条 </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2.《中华人民共和国种子法》第九十一条</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ascii="方正楷体_GBK" w:eastAsia="方正楷体_GBK" w:cs="宋体" w:hAnsiTheme="minorEastAsia"/>
          <w:b/>
          <w:bCs/>
          <w:color w:val="auto"/>
          <w:kern w:val="0"/>
          <w:sz w:val="33"/>
          <w:szCs w:val="33"/>
        </w:rPr>
      </w:pPr>
      <w:r>
        <w:rPr>
          <w:rFonts w:hint="eastAsia" w:ascii="方正楷体_GBK" w:eastAsia="方正楷体_GBK" w:cs="宋体" w:hAnsiTheme="minorEastAsia"/>
          <w:b/>
          <w:bCs/>
          <w:color w:val="auto"/>
          <w:kern w:val="0"/>
          <w:sz w:val="33"/>
          <w:szCs w:val="33"/>
        </w:rPr>
        <w:t>（二）实施依据</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1.《林木种质资源管理办法》第十九条</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四、受理机构</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国家林业和草原局政务服务中心</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五、办理机构</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国家林业和草原局国有林场和种苗管理司</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六、审批数量</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无数量限制</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七、许可条件</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bCs/>
          <w:color w:val="auto"/>
          <w:kern w:val="0"/>
          <w:sz w:val="33"/>
          <w:szCs w:val="33"/>
        </w:rPr>
      </w:pPr>
      <w:r>
        <w:rPr>
          <w:rFonts w:hint="eastAsia" w:cs="宋体" w:asciiTheme="minorEastAsia" w:hAnsiTheme="minorEastAsia"/>
          <w:bCs/>
          <w:color w:val="auto"/>
          <w:kern w:val="0"/>
          <w:sz w:val="33"/>
          <w:szCs w:val="33"/>
        </w:rPr>
        <w:t>林草种质资源用于</w:t>
      </w:r>
      <w:r>
        <w:rPr>
          <w:rFonts w:hint="eastAsia" w:cs="宋体" w:asciiTheme="minorEastAsia" w:hAnsiTheme="minorEastAsia"/>
          <w:color w:val="auto"/>
          <w:kern w:val="0"/>
          <w:sz w:val="33"/>
          <w:szCs w:val="33"/>
        </w:rPr>
        <w:t>科学研究、良种选育、文化交流、种质资源更新等特殊情况。</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八、申请材料</w:t>
      </w:r>
    </w:p>
    <w:tbl>
      <w:tblPr>
        <w:tblStyle w:val="7"/>
        <w:tblW w:w="8664" w:type="dxa"/>
        <w:tblInd w:w="0" w:type="dxa"/>
        <w:shd w:val="clear" w:color="auto" w:fill="FFFFFF"/>
        <w:tblLayout w:type="fixed"/>
        <w:tblCellMar>
          <w:top w:w="0" w:type="dxa"/>
          <w:left w:w="0" w:type="dxa"/>
          <w:bottom w:w="0" w:type="dxa"/>
          <w:right w:w="0" w:type="dxa"/>
        </w:tblCellMar>
      </w:tblPr>
      <w:tblGrid>
        <w:gridCol w:w="482"/>
        <w:gridCol w:w="2929"/>
        <w:gridCol w:w="1138"/>
        <w:gridCol w:w="3343"/>
        <w:gridCol w:w="772"/>
      </w:tblGrid>
      <w:tr>
        <w:tblPrEx>
          <w:tblCellMar>
            <w:top w:w="0" w:type="dxa"/>
            <w:left w:w="0" w:type="dxa"/>
            <w:bottom w:w="0" w:type="dxa"/>
            <w:right w:w="0" w:type="dxa"/>
          </w:tblCellMar>
        </w:tblPrEx>
        <w:tc>
          <w:tcPr>
            <w:tcW w:w="482"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center"/>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序号</w:t>
            </w:r>
          </w:p>
        </w:tc>
        <w:tc>
          <w:tcPr>
            <w:tcW w:w="2929"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center"/>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提交材料名称</w:t>
            </w:r>
          </w:p>
        </w:tc>
        <w:tc>
          <w:tcPr>
            <w:tcW w:w="1138"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center"/>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原件</w:t>
            </w:r>
            <w:r>
              <w:rPr>
                <w:rFonts w:cs="宋体" w:asciiTheme="minorEastAsia" w:hAnsiTheme="minorEastAsia"/>
                <w:b/>
                <w:bCs/>
                <w:color w:val="auto"/>
                <w:kern w:val="0"/>
                <w:sz w:val="33"/>
                <w:szCs w:val="33"/>
              </w:rPr>
              <w:t>/复印件</w:t>
            </w:r>
          </w:p>
        </w:tc>
        <w:tc>
          <w:tcPr>
            <w:tcW w:w="3343"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center"/>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要求</w:t>
            </w:r>
          </w:p>
        </w:tc>
        <w:tc>
          <w:tcPr>
            <w:tcW w:w="772"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center"/>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备注</w:t>
            </w:r>
          </w:p>
        </w:tc>
      </w:tr>
      <w:tr>
        <w:tblPrEx>
          <w:shd w:val="clear" w:color="auto" w:fill="FFFFFF"/>
          <w:tblCellMar>
            <w:top w:w="0" w:type="dxa"/>
            <w:left w:w="0" w:type="dxa"/>
            <w:bottom w:w="0" w:type="dxa"/>
            <w:right w:w="0" w:type="dxa"/>
          </w:tblCellMar>
        </w:tblPrEx>
        <w:tc>
          <w:tcPr>
            <w:tcW w:w="482"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1</w:t>
            </w:r>
          </w:p>
        </w:tc>
        <w:tc>
          <w:tcPr>
            <w:tcW w:w="2929"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国家重点保护林草种质资源采集、</w:t>
            </w:r>
          </w:p>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采伐申请表</w:t>
            </w:r>
          </w:p>
        </w:tc>
        <w:tc>
          <w:tcPr>
            <w:tcW w:w="1138"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center"/>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原件</w:t>
            </w:r>
          </w:p>
        </w:tc>
        <w:tc>
          <w:tcPr>
            <w:tcW w:w="3343"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lang w:eastAsia="zh-CN"/>
              </w:rPr>
              <w:t>个人申请的需</w:t>
            </w:r>
            <w:r>
              <w:rPr>
                <w:rFonts w:hint="eastAsia" w:cs="宋体" w:asciiTheme="minorEastAsia" w:hAnsiTheme="minorEastAsia"/>
                <w:color w:val="auto"/>
                <w:kern w:val="0"/>
                <w:sz w:val="33"/>
                <w:szCs w:val="33"/>
              </w:rPr>
              <w:t>签字</w:t>
            </w:r>
            <w:r>
              <w:rPr>
                <w:rFonts w:hint="eastAsia" w:cs="宋体" w:asciiTheme="minorEastAsia" w:hAnsiTheme="minorEastAsia"/>
                <w:color w:val="auto"/>
                <w:kern w:val="0"/>
                <w:sz w:val="33"/>
                <w:szCs w:val="33"/>
                <w:lang w:eastAsia="zh-CN"/>
              </w:rPr>
              <w:t>，单位申请的需加盖申请单位公</w:t>
            </w:r>
            <w:r>
              <w:rPr>
                <w:rFonts w:hint="eastAsia" w:cs="宋体" w:asciiTheme="minorEastAsia" w:hAnsiTheme="minorEastAsia"/>
                <w:color w:val="auto"/>
                <w:kern w:val="0"/>
                <w:sz w:val="33"/>
                <w:szCs w:val="33"/>
              </w:rPr>
              <w:t>章。</w:t>
            </w:r>
          </w:p>
        </w:tc>
        <w:tc>
          <w:tcPr>
            <w:tcW w:w="772"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p>
        </w:tc>
      </w:tr>
      <w:tr>
        <w:tblPrEx>
          <w:shd w:val="clear" w:color="auto" w:fill="FFFFFF"/>
          <w:tblCellMar>
            <w:top w:w="0" w:type="dxa"/>
            <w:left w:w="0" w:type="dxa"/>
            <w:bottom w:w="0" w:type="dxa"/>
            <w:right w:w="0" w:type="dxa"/>
          </w:tblCellMar>
        </w:tblPrEx>
        <w:tc>
          <w:tcPr>
            <w:tcW w:w="482"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2</w:t>
            </w:r>
          </w:p>
        </w:tc>
        <w:tc>
          <w:tcPr>
            <w:tcW w:w="2929"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申请说明</w:t>
            </w:r>
          </w:p>
        </w:tc>
        <w:tc>
          <w:tcPr>
            <w:tcW w:w="1138"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center"/>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原件</w:t>
            </w:r>
          </w:p>
        </w:tc>
        <w:tc>
          <w:tcPr>
            <w:tcW w:w="3343"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详细说明采集或采伐林草种质资源的理由、用途；具体的采集或采伐方案；采集或采伐地植物原始居群的基本情况</w:t>
            </w:r>
            <w:r>
              <w:rPr>
                <w:rFonts w:hint="eastAsia" w:cs="宋体" w:asciiTheme="minorEastAsia" w:hAnsiTheme="minorEastAsia"/>
                <w:color w:val="auto"/>
                <w:kern w:val="0"/>
                <w:sz w:val="33"/>
                <w:szCs w:val="33"/>
                <w:lang w:eastAsia="zh-CN"/>
              </w:rPr>
              <w:t>，采集或采伐行为对原始居群遗传完整性和其正常生长的影响，及其他需要说明的情况</w:t>
            </w:r>
            <w:r>
              <w:rPr>
                <w:rFonts w:hint="eastAsia" w:cs="宋体" w:asciiTheme="minorEastAsia" w:hAnsiTheme="minorEastAsia"/>
                <w:color w:val="auto"/>
                <w:kern w:val="0"/>
                <w:sz w:val="33"/>
                <w:szCs w:val="33"/>
              </w:rPr>
              <w:t>等。</w:t>
            </w:r>
          </w:p>
        </w:tc>
        <w:tc>
          <w:tcPr>
            <w:tcW w:w="772"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p>
        </w:tc>
      </w:tr>
    </w:tbl>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九、申请接收</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网上办理</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lang w:val="en-US" w:eastAsia="zh-CN"/>
        </w:rPr>
        <w:t>1.</w:t>
      </w:r>
      <w:r>
        <w:rPr>
          <w:rFonts w:cs="宋体" w:asciiTheme="minorEastAsia" w:hAnsiTheme="minorEastAsia"/>
          <w:color w:val="auto"/>
          <w:kern w:val="0"/>
          <w:sz w:val="33"/>
          <w:szCs w:val="33"/>
        </w:rPr>
        <w:t>国家林业和草原局政府网：</w:t>
      </w:r>
      <w:r>
        <w:rPr>
          <w:rFonts w:cs="方正仿宋_GBK" w:asciiTheme="minorEastAsia" w:hAnsiTheme="minorEastAsia"/>
          <w:color w:val="auto"/>
          <w:sz w:val="33"/>
          <w:szCs w:val="33"/>
        </w:rPr>
        <w:t>http://www.forestry.gov.cn/</w:t>
      </w:r>
      <w:r>
        <w:rPr>
          <w:rFonts w:cs="宋体" w:asciiTheme="minorEastAsia" w:hAnsiTheme="minorEastAsia"/>
          <w:color w:val="auto"/>
          <w:kern w:val="0"/>
          <w:sz w:val="33"/>
          <w:szCs w:val="33"/>
        </w:rPr>
        <w:t>中的“行政审批”</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hint="eastAsia" w:cs="宋体" w:asciiTheme="minorEastAsia" w:hAnsiTheme="minorEastAsia" w:eastAsiaTheme="minorEastAsia"/>
          <w:color w:val="auto"/>
          <w:kern w:val="0"/>
          <w:sz w:val="33"/>
          <w:szCs w:val="33"/>
          <w:lang w:eastAsia="zh-CN"/>
        </w:rPr>
      </w:pPr>
      <w:r>
        <w:rPr>
          <w:rFonts w:hint="eastAsia" w:cs="宋体" w:asciiTheme="minorEastAsia" w:hAnsiTheme="minorEastAsia"/>
          <w:color w:val="auto"/>
          <w:kern w:val="0"/>
          <w:sz w:val="33"/>
          <w:szCs w:val="33"/>
          <w:lang w:val="en-US" w:eastAsia="zh-CN"/>
        </w:rPr>
        <w:t>2.</w:t>
      </w:r>
      <w:r>
        <w:rPr>
          <w:rFonts w:cs="宋体" w:asciiTheme="minorEastAsia" w:hAnsiTheme="minorEastAsia"/>
          <w:color w:val="auto"/>
          <w:kern w:val="0"/>
          <w:sz w:val="33"/>
          <w:szCs w:val="33"/>
        </w:rPr>
        <w:t xml:space="preserve">国家林业和草原局网上行政审批平台网址： </w:t>
      </w:r>
      <w:r>
        <w:rPr>
          <w:rFonts w:hint="eastAsia" w:asciiTheme="minorEastAsia" w:hAnsiTheme="minorEastAsia"/>
          <w:color w:val="auto"/>
          <w:sz w:val="33"/>
          <w:szCs w:val="33"/>
          <w:lang w:eastAsia="zh-CN"/>
        </w:rPr>
        <w:t>https://ydbg.forestry.gov.cn/adminapproval/</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十、办理流程</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bCs/>
          <w:color w:val="auto"/>
          <w:kern w:val="0"/>
          <w:sz w:val="33"/>
          <w:szCs w:val="33"/>
        </w:rPr>
      </w:pPr>
      <w:r>
        <w:rPr>
          <w:rFonts w:hint="eastAsia" w:cs="宋体" w:asciiTheme="minorEastAsia" w:hAnsiTheme="minorEastAsia"/>
          <w:bCs/>
          <w:color w:val="auto"/>
          <w:kern w:val="0"/>
          <w:sz w:val="33"/>
          <w:szCs w:val="33"/>
        </w:rPr>
        <w:t>（</w:t>
      </w:r>
      <w:r>
        <w:rPr>
          <w:rFonts w:cs="宋体" w:asciiTheme="minorEastAsia" w:hAnsiTheme="minorEastAsia"/>
          <w:bCs/>
          <w:color w:val="auto"/>
          <w:kern w:val="0"/>
          <w:sz w:val="33"/>
          <w:szCs w:val="33"/>
        </w:rPr>
        <w:t>1）受理</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bCs/>
          <w:color w:val="auto"/>
          <w:kern w:val="0"/>
          <w:sz w:val="33"/>
          <w:szCs w:val="33"/>
        </w:rPr>
      </w:pPr>
      <w:r>
        <w:rPr>
          <w:rFonts w:hint="eastAsia" w:cs="宋体" w:asciiTheme="minorEastAsia" w:hAnsiTheme="minorEastAsia"/>
          <w:bCs/>
          <w:color w:val="auto"/>
          <w:kern w:val="0"/>
          <w:sz w:val="33"/>
          <w:szCs w:val="33"/>
        </w:rPr>
        <w:t>（</w:t>
      </w:r>
      <w:r>
        <w:rPr>
          <w:rFonts w:cs="宋体" w:asciiTheme="minorEastAsia" w:hAnsiTheme="minorEastAsia"/>
          <w:bCs/>
          <w:color w:val="auto"/>
          <w:kern w:val="0"/>
          <w:sz w:val="33"/>
          <w:szCs w:val="33"/>
        </w:rPr>
        <w:t>2）审查（部分情况下开展专家评审）</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bCs/>
          <w:color w:val="auto"/>
          <w:kern w:val="0"/>
          <w:sz w:val="33"/>
          <w:szCs w:val="33"/>
        </w:rPr>
      </w:pPr>
      <w:r>
        <w:rPr>
          <w:rFonts w:hint="eastAsia" w:cs="宋体" w:asciiTheme="minorEastAsia" w:hAnsiTheme="minorEastAsia"/>
          <w:bCs/>
          <w:color w:val="auto"/>
          <w:kern w:val="0"/>
          <w:sz w:val="33"/>
          <w:szCs w:val="33"/>
        </w:rPr>
        <w:t>（</w:t>
      </w:r>
      <w:r>
        <w:rPr>
          <w:rFonts w:cs="宋体" w:asciiTheme="minorEastAsia" w:hAnsiTheme="minorEastAsia"/>
          <w:bCs/>
          <w:color w:val="auto"/>
          <w:kern w:val="0"/>
          <w:sz w:val="33"/>
          <w:szCs w:val="33"/>
        </w:rPr>
        <w:t>3）决定</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bCs/>
          <w:color w:val="auto"/>
          <w:kern w:val="0"/>
          <w:sz w:val="33"/>
          <w:szCs w:val="33"/>
        </w:rPr>
        <w:t>（</w:t>
      </w:r>
      <w:r>
        <w:rPr>
          <w:rFonts w:cs="宋体" w:asciiTheme="minorEastAsia" w:hAnsiTheme="minorEastAsia"/>
          <w:bCs/>
          <w:color w:val="auto"/>
          <w:kern w:val="0"/>
          <w:sz w:val="33"/>
          <w:szCs w:val="33"/>
        </w:rPr>
        <w:t>4）送达</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十一、办理时限</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受理时限：</w:t>
      </w:r>
      <w:r>
        <w:rPr>
          <w:rFonts w:cs="宋体" w:asciiTheme="minorEastAsia" w:hAnsiTheme="minorEastAsia"/>
          <w:color w:val="auto"/>
          <w:kern w:val="0"/>
          <w:sz w:val="33"/>
          <w:szCs w:val="33"/>
        </w:rPr>
        <w:t>5个工作日。</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审批时限：</w:t>
      </w:r>
      <w:r>
        <w:rPr>
          <w:rFonts w:cs="宋体" w:asciiTheme="minorEastAsia" w:hAnsiTheme="minorEastAsia"/>
          <w:color w:val="auto"/>
          <w:kern w:val="0"/>
          <w:sz w:val="33"/>
          <w:szCs w:val="33"/>
        </w:rPr>
        <w:t>20个工作日。依法进行专家评审另需时间不超过40个工作</w:t>
      </w:r>
      <w:r>
        <w:rPr>
          <w:rFonts w:hint="eastAsia" w:cs="宋体" w:asciiTheme="minorEastAsia" w:hAnsiTheme="minorEastAsia"/>
          <w:color w:val="auto"/>
          <w:kern w:val="0"/>
          <w:sz w:val="33"/>
          <w:szCs w:val="33"/>
          <w:lang w:eastAsia="zh-CN"/>
        </w:rPr>
        <w:t>日</w:t>
      </w:r>
      <w:r>
        <w:rPr>
          <w:rFonts w:cs="宋体" w:asciiTheme="minorEastAsia" w:hAnsiTheme="minorEastAsia"/>
          <w:color w:val="auto"/>
          <w:kern w:val="0"/>
          <w:sz w:val="33"/>
          <w:szCs w:val="33"/>
        </w:rPr>
        <w:t>。</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cs="宋体" w:asciiTheme="minorEastAsia" w:hAnsiTheme="minorEastAsia"/>
          <w:b/>
          <w:bCs/>
          <w:color w:val="auto"/>
          <w:kern w:val="0"/>
          <w:sz w:val="33"/>
          <w:szCs w:val="33"/>
        </w:rPr>
      </w:pPr>
      <w:r>
        <w:rPr>
          <w:rFonts w:hint="eastAsia" w:cs="宋体" w:asciiTheme="minorEastAsia" w:hAnsiTheme="minorEastAsia"/>
          <w:b/>
          <w:bCs/>
          <w:color w:val="auto"/>
          <w:kern w:val="0"/>
          <w:sz w:val="33"/>
          <w:szCs w:val="33"/>
        </w:rPr>
        <w:t>十二、审批结果</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bCs/>
          <w:color w:val="auto"/>
          <w:kern w:val="0"/>
          <w:sz w:val="33"/>
          <w:szCs w:val="33"/>
        </w:rPr>
      </w:pPr>
      <w:r>
        <w:rPr>
          <w:rFonts w:hint="eastAsia" w:cs="宋体" w:asciiTheme="minorEastAsia" w:hAnsiTheme="minorEastAsia"/>
          <w:bCs/>
          <w:color w:val="auto"/>
          <w:kern w:val="0"/>
          <w:sz w:val="33"/>
          <w:szCs w:val="33"/>
        </w:rPr>
        <w:t>行政许可决定书</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bCs/>
          <w:color w:val="auto"/>
          <w:kern w:val="0"/>
          <w:sz w:val="33"/>
          <w:szCs w:val="33"/>
        </w:rPr>
      </w:pPr>
      <w:r>
        <w:rPr>
          <w:rFonts w:cs="宋体" w:asciiTheme="minorEastAsia" w:hAnsiTheme="minorEastAsia"/>
          <w:bCs/>
          <w:color w:val="auto"/>
          <w:kern w:val="0"/>
          <w:sz w:val="33"/>
          <w:szCs w:val="33"/>
        </w:rPr>
        <w:t>1.审批结果的有效期限：行政许可决定书确定的期限</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bCs/>
          <w:color w:val="auto"/>
          <w:kern w:val="0"/>
          <w:sz w:val="33"/>
          <w:szCs w:val="33"/>
        </w:rPr>
      </w:pPr>
      <w:r>
        <w:rPr>
          <w:rFonts w:cs="宋体" w:asciiTheme="minorEastAsia" w:hAnsiTheme="minorEastAsia"/>
          <w:bCs/>
          <w:color w:val="auto"/>
          <w:kern w:val="0"/>
          <w:sz w:val="33"/>
          <w:szCs w:val="33"/>
        </w:rPr>
        <w:t>2.</w:t>
      </w:r>
      <w:r>
        <w:rPr>
          <w:rFonts w:hint="eastAsia" w:cs="宋体" w:asciiTheme="minorEastAsia" w:hAnsiTheme="minorEastAsia"/>
          <w:bCs/>
          <w:color w:val="auto"/>
          <w:kern w:val="0"/>
          <w:sz w:val="33"/>
          <w:szCs w:val="33"/>
        </w:rPr>
        <w:t>审批结果的有效地域范围：根据许可决定书确定的区域范围</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十三、结果送达</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作出行政许可决定之日起</w:t>
      </w:r>
      <w:r>
        <w:rPr>
          <w:rFonts w:cs="Times New Roman" w:asciiTheme="minorEastAsia" w:hAnsiTheme="minorEastAsia"/>
          <w:color w:val="auto"/>
          <w:kern w:val="0"/>
          <w:sz w:val="33"/>
          <w:szCs w:val="33"/>
        </w:rPr>
        <w:t>10</w:t>
      </w:r>
      <w:r>
        <w:rPr>
          <w:rFonts w:hint="eastAsia" w:cs="宋体" w:asciiTheme="minorEastAsia" w:hAnsiTheme="minorEastAsia"/>
          <w:color w:val="auto"/>
          <w:kern w:val="0"/>
          <w:sz w:val="33"/>
          <w:szCs w:val="33"/>
        </w:rPr>
        <w:t>个工作日内，通过</w:t>
      </w:r>
      <w:r>
        <w:rPr>
          <w:rFonts w:hint="eastAsia" w:ascii="宋体" w:hAnsi="宋体" w:eastAsia="宋体" w:cs="宋体"/>
          <w:color w:val="auto"/>
          <w:kern w:val="0"/>
          <w:sz w:val="33"/>
          <w:szCs w:val="33"/>
        </w:rPr>
        <w:t>网上送达、</w:t>
      </w:r>
      <w:r>
        <w:rPr>
          <w:rFonts w:hint="eastAsia" w:cs="宋体" w:asciiTheme="minorEastAsia" w:hAnsiTheme="minorEastAsia"/>
          <w:color w:val="auto"/>
          <w:kern w:val="0"/>
          <w:sz w:val="33"/>
          <w:szCs w:val="33"/>
        </w:rPr>
        <w:t>直接送达或邮寄方式将行政许可决定文件送达申请人。</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cs="宋体" w:asciiTheme="minorEastAsia" w:hAnsiTheme="minorEastAsia"/>
          <w:b/>
          <w:bCs/>
          <w:color w:val="auto"/>
          <w:kern w:val="0"/>
          <w:sz w:val="33"/>
          <w:szCs w:val="33"/>
        </w:rPr>
      </w:pPr>
      <w:r>
        <w:rPr>
          <w:rFonts w:hint="eastAsia" w:cs="宋体" w:asciiTheme="minorEastAsia" w:hAnsiTheme="minorEastAsia"/>
          <w:b/>
          <w:bCs/>
          <w:color w:val="auto"/>
          <w:kern w:val="0"/>
          <w:sz w:val="33"/>
          <w:szCs w:val="33"/>
        </w:rPr>
        <w:t>十四、审批收费依据及标准</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不收费</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十五、申请人权利和义务</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cs="宋体" w:asciiTheme="minorEastAsia" w:hAnsiTheme="minorEastAsia"/>
          <w:color w:val="auto"/>
          <w:kern w:val="0"/>
          <w:sz w:val="33"/>
          <w:szCs w:val="33"/>
        </w:rPr>
      </w:pPr>
      <w:r>
        <w:rPr>
          <w:rFonts w:hint="eastAsia" w:ascii="方正楷体_GBK" w:eastAsia="方正楷体_GBK" w:cs="宋体" w:hAnsiTheme="minorEastAsia"/>
          <w:b/>
          <w:bCs/>
          <w:color w:val="auto"/>
          <w:kern w:val="0"/>
          <w:sz w:val="33"/>
          <w:szCs w:val="33"/>
        </w:rPr>
        <w:t>（一）依据《中华人民共和国行政许可法》，申请人依法享有以下权利</w:t>
      </w:r>
      <w:r>
        <w:rPr>
          <w:rFonts w:hint="eastAsia" w:cs="宋体" w:asciiTheme="minorEastAsia" w:hAnsiTheme="minorEastAsia"/>
          <w:b/>
          <w:bCs/>
          <w:color w:val="auto"/>
          <w:kern w:val="0"/>
          <w:sz w:val="33"/>
          <w:szCs w:val="33"/>
        </w:rPr>
        <w:t>：</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1.平等取得行政许可权；</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2.陈述权；</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3.申辩权；</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4.申请行政复议的权利；</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5.提起行政诉讼的权利；</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6.合法权益因行政机关违法实施行政许可受到损害的，有依法要求赔偿的权利；</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7.知情权；</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8.要求听证权；</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9.法律法规规定的其他权利。</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ascii="方正楷体_GBK" w:eastAsia="方正楷体_GBK" w:cs="宋体" w:hAnsiTheme="minorEastAsia"/>
          <w:b/>
          <w:bCs/>
          <w:color w:val="auto"/>
          <w:kern w:val="0"/>
          <w:sz w:val="33"/>
          <w:szCs w:val="33"/>
        </w:rPr>
      </w:pPr>
      <w:r>
        <w:rPr>
          <w:rFonts w:hint="eastAsia" w:ascii="方正楷体_GBK" w:eastAsia="方正楷体_GBK" w:cs="宋体" w:hAnsiTheme="minorEastAsia"/>
          <w:b/>
          <w:bCs/>
          <w:color w:val="auto"/>
          <w:kern w:val="0"/>
          <w:sz w:val="33"/>
          <w:szCs w:val="33"/>
        </w:rPr>
        <w:t>（二）依据《中华人民共和国行政许可法》，申请人依法履行以下义务：</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1.向行政机关提交与申请有关的材料；</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2.反映真实情况；</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3.按照许可的范围及有关法律法规规定开展采集采伐活动；</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4.接受监督检查；</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5.法律法规规定的其他义务。</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十六、咨询途径</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ascii="方正楷体_GBK" w:eastAsia="方正楷体_GBK" w:cs="宋体" w:hAnsiTheme="minorEastAsia"/>
          <w:b/>
          <w:bCs/>
          <w:color w:val="auto"/>
          <w:kern w:val="0"/>
          <w:sz w:val="33"/>
          <w:szCs w:val="33"/>
        </w:rPr>
      </w:pPr>
      <w:r>
        <w:rPr>
          <w:rFonts w:hint="eastAsia" w:ascii="方正楷体_GBK" w:eastAsia="方正楷体_GBK" w:cs="宋体" w:hAnsiTheme="minorEastAsia"/>
          <w:b/>
          <w:bCs/>
          <w:color w:val="auto"/>
          <w:kern w:val="0"/>
          <w:sz w:val="33"/>
          <w:szCs w:val="33"/>
        </w:rPr>
        <w:t>（一）窗口咨询：</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部门名称：国家林业和草原局政务服务中心</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地址：北京市东城区和平里东街</w:t>
      </w:r>
      <w:r>
        <w:rPr>
          <w:rFonts w:cs="Times New Roman" w:asciiTheme="minorEastAsia" w:hAnsiTheme="minorEastAsia"/>
          <w:color w:val="auto"/>
          <w:kern w:val="0"/>
          <w:sz w:val="33"/>
          <w:szCs w:val="33"/>
        </w:rPr>
        <w:t>18</w:t>
      </w:r>
      <w:r>
        <w:rPr>
          <w:rFonts w:hint="eastAsia" w:cs="宋体" w:asciiTheme="minorEastAsia" w:hAnsiTheme="minorEastAsia"/>
          <w:color w:val="auto"/>
          <w:kern w:val="0"/>
          <w:sz w:val="33"/>
          <w:szCs w:val="33"/>
        </w:rPr>
        <w:t>号</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联系电话：（</w:t>
      </w:r>
      <w:r>
        <w:rPr>
          <w:rFonts w:cs="Times New Roman" w:asciiTheme="minorEastAsia" w:hAnsiTheme="minorEastAsia"/>
          <w:color w:val="auto"/>
          <w:kern w:val="0"/>
          <w:sz w:val="33"/>
          <w:szCs w:val="33"/>
        </w:rPr>
        <w:t>010</w:t>
      </w:r>
      <w:r>
        <w:rPr>
          <w:rFonts w:hint="eastAsia" w:cs="宋体" w:asciiTheme="minorEastAsia" w:hAnsiTheme="minorEastAsia"/>
          <w:color w:val="auto"/>
          <w:kern w:val="0"/>
          <w:sz w:val="33"/>
          <w:szCs w:val="33"/>
        </w:rPr>
        <w:t>）</w:t>
      </w:r>
      <w:r>
        <w:rPr>
          <w:rFonts w:cs="Times New Roman" w:asciiTheme="minorEastAsia" w:hAnsiTheme="minorEastAsia"/>
          <w:color w:val="auto"/>
          <w:kern w:val="0"/>
          <w:sz w:val="33"/>
          <w:szCs w:val="33"/>
        </w:rPr>
        <w:t>84239633</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cs="宋体" w:asciiTheme="minorEastAsia" w:hAnsiTheme="minorEastAsia"/>
          <w:color w:val="auto"/>
          <w:kern w:val="0"/>
          <w:sz w:val="33"/>
          <w:szCs w:val="33"/>
        </w:rPr>
      </w:pPr>
      <w:r>
        <w:rPr>
          <w:rFonts w:hint="eastAsia" w:ascii="方正楷体_GBK" w:eastAsia="方正楷体_GBK" w:cs="宋体" w:hAnsiTheme="minorEastAsia"/>
          <w:b/>
          <w:bCs/>
          <w:color w:val="auto"/>
          <w:kern w:val="0"/>
          <w:sz w:val="33"/>
          <w:szCs w:val="33"/>
        </w:rPr>
        <w:t>（二）电话咨询：</w:t>
      </w:r>
      <w:r>
        <w:rPr>
          <w:rFonts w:hint="eastAsia" w:cs="宋体" w:asciiTheme="minorEastAsia" w:hAnsiTheme="minorEastAsia"/>
          <w:color w:val="auto"/>
          <w:kern w:val="0"/>
          <w:sz w:val="33"/>
          <w:szCs w:val="33"/>
        </w:rPr>
        <w:t>（</w:t>
      </w:r>
      <w:r>
        <w:rPr>
          <w:rFonts w:cs="Times New Roman" w:asciiTheme="minorEastAsia" w:hAnsiTheme="minorEastAsia"/>
          <w:color w:val="auto"/>
          <w:kern w:val="0"/>
          <w:sz w:val="33"/>
          <w:szCs w:val="33"/>
        </w:rPr>
        <w:t>010</w:t>
      </w:r>
      <w:r>
        <w:rPr>
          <w:rFonts w:hint="eastAsia" w:cs="宋体" w:asciiTheme="minorEastAsia" w:hAnsiTheme="minorEastAsia"/>
          <w:color w:val="auto"/>
          <w:kern w:val="0"/>
          <w:sz w:val="33"/>
          <w:szCs w:val="33"/>
        </w:rPr>
        <w:t>）</w:t>
      </w:r>
      <w:r>
        <w:rPr>
          <w:rFonts w:cs="Times New Roman" w:asciiTheme="minorEastAsia" w:hAnsiTheme="minorEastAsia"/>
          <w:color w:val="auto"/>
          <w:kern w:val="0"/>
          <w:sz w:val="33"/>
          <w:szCs w:val="33"/>
        </w:rPr>
        <w:t>84239633</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textAlignment w:val="auto"/>
        <w:rPr>
          <w:rFonts w:ascii="方正楷体_GBK" w:eastAsia="方正楷体_GBK" w:cs="宋体" w:hAnsiTheme="minorEastAsia"/>
          <w:b/>
          <w:bCs/>
          <w:color w:val="auto"/>
          <w:kern w:val="0"/>
          <w:sz w:val="33"/>
          <w:szCs w:val="33"/>
        </w:rPr>
      </w:pPr>
      <w:r>
        <w:rPr>
          <w:rFonts w:hint="eastAsia" w:ascii="方正楷体_GBK" w:eastAsia="方正楷体_GBK" w:cs="宋体" w:hAnsiTheme="minorEastAsia"/>
          <w:b/>
          <w:bCs/>
          <w:color w:val="auto"/>
          <w:kern w:val="0"/>
          <w:sz w:val="33"/>
          <w:szCs w:val="33"/>
        </w:rPr>
        <w:t>（三）信函咨询</w:t>
      </w:r>
      <w:r>
        <w:rPr>
          <w:rFonts w:ascii="方正楷体_GBK" w:eastAsia="方正楷体_GBK" w:cs="宋体" w:hAnsiTheme="minorEastAsia"/>
          <w:b/>
          <w:bCs/>
          <w:color w:val="auto"/>
          <w:kern w:val="0"/>
          <w:sz w:val="33"/>
          <w:szCs w:val="33"/>
        </w:rPr>
        <w:t>:</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咨询部门名称：国家林业和草原局政务服务中心</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通讯地址：北京市东城区和平里东街</w:t>
      </w:r>
      <w:r>
        <w:rPr>
          <w:rFonts w:cs="Times New Roman" w:asciiTheme="minorEastAsia" w:hAnsiTheme="minorEastAsia"/>
          <w:color w:val="auto"/>
          <w:kern w:val="0"/>
          <w:sz w:val="33"/>
          <w:szCs w:val="33"/>
        </w:rPr>
        <w:t>18</w:t>
      </w:r>
      <w:r>
        <w:rPr>
          <w:rFonts w:hint="eastAsia" w:cs="宋体" w:asciiTheme="minorEastAsia" w:hAnsiTheme="minorEastAsia"/>
          <w:color w:val="auto"/>
          <w:kern w:val="0"/>
          <w:sz w:val="33"/>
          <w:szCs w:val="33"/>
        </w:rPr>
        <w:t>号</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邮政编码：</w:t>
      </w:r>
      <w:r>
        <w:rPr>
          <w:rFonts w:cs="Times New Roman" w:asciiTheme="minorEastAsia" w:hAnsiTheme="minorEastAsia"/>
          <w:color w:val="auto"/>
          <w:kern w:val="0"/>
          <w:sz w:val="33"/>
          <w:szCs w:val="33"/>
        </w:rPr>
        <w:t>100714</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联系电话：（</w:t>
      </w:r>
      <w:r>
        <w:rPr>
          <w:rFonts w:cs="Times New Roman" w:asciiTheme="minorEastAsia" w:hAnsiTheme="minorEastAsia"/>
          <w:color w:val="auto"/>
          <w:kern w:val="0"/>
          <w:sz w:val="33"/>
          <w:szCs w:val="33"/>
        </w:rPr>
        <w:t>010</w:t>
      </w:r>
      <w:r>
        <w:rPr>
          <w:rFonts w:hint="eastAsia" w:cs="宋体" w:asciiTheme="minorEastAsia" w:hAnsiTheme="minorEastAsia"/>
          <w:color w:val="auto"/>
          <w:kern w:val="0"/>
          <w:sz w:val="33"/>
          <w:szCs w:val="33"/>
        </w:rPr>
        <w:t>）</w:t>
      </w:r>
      <w:r>
        <w:rPr>
          <w:rFonts w:cs="Times New Roman" w:asciiTheme="minorEastAsia" w:hAnsiTheme="minorEastAsia"/>
          <w:color w:val="auto"/>
          <w:kern w:val="0"/>
          <w:sz w:val="33"/>
          <w:szCs w:val="33"/>
        </w:rPr>
        <w:t>84239633</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十七、监督和投诉渠道</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部门名称：</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国家林业和草原局直属机关纪委</w:t>
      </w:r>
      <w:r>
        <w:rPr>
          <w:rFonts w:cs="宋体" w:asciiTheme="minorEastAsia" w:hAnsiTheme="minorEastAsia"/>
          <w:color w:val="auto"/>
          <w:kern w:val="0"/>
          <w:sz w:val="33"/>
          <w:szCs w:val="33"/>
        </w:rPr>
        <w:t xml:space="preserve"> </w:t>
      </w:r>
      <w:r>
        <w:rPr>
          <w:rFonts w:hint="eastAsia" w:cs="宋体" w:asciiTheme="minorEastAsia" w:hAnsiTheme="minorEastAsia"/>
          <w:color w:val="auto"/>
          <w:kern w:val="0"/>
          <w:sz w:val="33"/>
          <w:szCs w:val="33"/>
        </w:rPr>
        <w:t> </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联系电话：（</w:t>
      </w:r>
      <w:r>
        <w:rPr>
          <w:rFonts w:cs="Times New Roman" w:asciiTheme="minorEastAsia" w:hAnsiTheme="minorEastAsia"/>
          <w:color w:val="auto"/>
          <w:kern w:val="0"/>
          <w:sz w:val="33"/>
          <w:szCs w:val="33"/>
        </w:rPr>
        <w:t>010</w:t>
      </w:r>
      <w:r>
        <w:rPr>
          <w:rFonts w:hint="eastAsia" w:cs="宋体" w:asciiTheme="minorEastAsia" w:hAnsiTheme="minorEastAsia"/>
          <w:color w:val="auto"/>
          <w:kern w:val="0"/>
          <w:sz w:val="33"/>
          <w:szCs w:val="33"/>
        </w:rPr>
        <w:t>）</w:t>
      </w:r>
      <w:r>
        <w:rPr>
          <w:rFonts w:hint="eastAsia" w:ascii="宋体" w:hAnsi="宋体" w:eastAsia="宋体" w:cs="宋体"/>
          <w:color w:val="auto"/>
          <w:kern w:val="0"/>
          <w:sz w:val="33"/>
          <w:szCs w:val="33"/>
        </w:rPr>
        <w:t>64213811</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地址：北京市东城区和平里东街</w:t>
      </w:r>
      <w:r>
        <w:rPr>
          <w:rFonts w:cs="Times New Roman" w:asciiTheme="minorEastAsia" w:hAnsiTheme="minorEastAsia"/>
          <w:color w:val="auto"/>
          <w:kern w:val="0"/>
          <w:sz w:val="33"/>
          <w:szCs w:val="33"/>
        </w:rPr>
        <w:t>18</w:t>
      </w:r>
      <w:r>
        <w:rPr>
          <w:rFonts w:hint="eastAsia" w:cs="宋体" w:asciiTheme="minorEastAsia" w:hAnsiTheme="minorEastAsia"/>
          <w:color w:val="auto"/>
          <w:kern w:val="0"/>
          <w:sz w:val="33"/>
          <w:szCs w:val="33"/>
        </w:rPr>
        <w:t>号</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邮政编码：</w:t>
      </w:r>
      <w:r>
        <w:rPr>
          <w:rFonts w:cs="Times New Roman" w:asciiTheme="minorEastAsia" w:hAnsiTheme="minorEastAsia"/>
          <w:color w:val="auto"/>
          <w:kern w:val="0"/>
          <w:sz w:val="33"/>
          <w:szCs w:val="33"/>
        </w:rPr>
        <w:t>100714</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2" w:firstLineChars="200"/>
        <w:jc w:val="left"/>
        <w:textAlignment w:val="auto"/>
        <w:rPr>
          <w:rFonts w:cs="宋体" w:asciiTheme="minorEastAsia" w:hAnsiTheme="minorEastAsia"/>
          <w:b/>
          <w:color w:val="auto"/>
          <w:kern w:val="0"/>
          <w:sz w:val="33"/>
          <w:szCs w:val="33"/>
        </w:rPr>
      </w:pPr>
      <w:r>
        <w:rPr>
          <w:rFonts w:hint="eastAsia" w:cs="宋体" w:asciiTheme="minorEastAsia" w:hAnsiTheme="minorEastAsia"/>
          <w:b/>
          <w:color w:val="auto"/>
          <w:kern w:val="0"/>
          <w:sz w:val="33"/>
          <w:szCs w:val="33"/>
        </w:rPr>
        <w:t>十八、公开查询</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自受理之日起</w:t>
      </w:r>
      <w:r>
        <w:rPr>
          <w:rFonts w:cs="Times New Roman" w:asciiTheme="minorEastAsia" w:hAnsiTheme="minorEastAsia"/>
          <w:color w:val="auto"/>
          <w:kern w:val="0"/>
          <w:sz w:val="33"/>
          <w:szCs w:val="33"/>
        </w:rPr>
        <w:t>20</w:t>
      </w:r>
      <w:r>
        <w:rPr>
          <w:rFonts w:hint="eastAsia" w:cs="宋体" w:asciiTheme="minorEastAsia" w:hAnsiTheme="minorEastAsia"/>
          <w:color w:val="auto"/>
          <w:kern w:val="0"/>
          <w:sz w:val="33"/>
          <w:szCs w:val="33"/>
        </w:rPr>
        <w:t>个工作日后，可通过</w:t>
      </w:r>
      <w:r>
        <w:rPr>
          <w:rFonts w:hint="eastAsia" w:ascii="宋体" w:hAnsi="宋体" w:eastAsia="宋体" w:cs="宋体"/>
          <w:color w:val="auto"/>
          <w:kern w:val="0"/>
          <w:sz w:val="33"/>
          <w:szCs w:val="33"/>
        </w:rPr>
        <w:t>以下途径查询：</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1.打开国家林业和草原局政府网</w:t>
      </w:r>
      <w:r>
        <w:rPr>
          <w:rFonts w:ascii="宋体" w:hAnsi="宋体" w:eastAsia="宋体" w:cs="宋体"/>
          <w:color w:val="auto"/>
          <w:kern w:val="0"/>
          <w:sz w:val="33"/>
          <w:szCs w:val="33"/>
          <w:u w:val="single"/>
        </w:rPr>
        <w:t>http://www.forestry.gov.cn/</w:t>
      </w:r>
      <w:r>
        <w:rPr>
          <w:rFonts w:hint="eastAsia" w:cs="宋体" w:asciiTheme="minorEastAsia" w:hAnsiTheme="minorEastAsia"/>
          <w:color w:val="auto"/>
          <w:kern w:val="0"/>
          <w:sz w:val="33"/>
          <w:szCs w:val="33"/>
        </w:rPr>
        <w:t>点击右侧的“行政审批”。</w:t>
      </w:r>
    </w:p>
    <w:p>
      <w:pPr>
        <w:keepNext w:val="0"/>
        <w:keepLines w:val="0"/>
        <w:pageBreakBefore w:val="0"/>
        <w:widowControl/>
        <w:shd w:val="clear" w:color="auto" w:fill="FFFFFF"/>
        <w:kinsoku/>
        <w:wordWrap/>
        <w:overflowPunct/>
        <w:topLinePunct w:val="0"/>
        <w:autoSpaceDE/>
        <w:autoSpaceDN/>
        <w:bidi w:val="0"/>
        <w:adjustRightInd/>
        <w:snapToGrid/>
        <w:spacing w:after="0"/>
        <w:ind w:firstLine="660" w:firstLineChars="200"/>
        <w:jc w:val="both"/>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2.直接点击国家林业和草原局网上行政审批平台网址</w:t>
      </w:r>
      <w:r>
        <w:rPr>
          <w:rFonts w:ascii="宋体" w:hAnsi="宋体" w:eastAsia="宋体" w:cs="宋体"/>
          <w:color w:val="auto"/>
          <w:spacing w:val="-4"/>
          <w:kern w:val="0"/>
          <w:sz w:val="33"/>
          <w:szCs w:val="33"/>
          <w:u w:val="single"/>
        </w:rPr>
        <w:t>https://ydbg.forestry.gov.cn/adminapproval/</w:t>
      </w:r>
      <w:r>
        <w:rPr>
          <w:rFonts w:hint="eastAsia" w:cs="宋体" w:asciiTheme="minorEastAsia" w:hAnsiTheme="minorEastAsia"/>
          <w:color w:val="auto"/>
          <w:spacing w:val="-4"/>
          <w:kern w:val="0"/>
          <w:sz w:val="33"/>
          <w:szCs w:val="33"/>
        </w:rPr>
        <w:t>查询审批状态和结果。</w:t>
      </w:r>
    </w:p>
    <w:p>
      <w:pPr>
        <w:keepNext w:val="0"/>
        <w:keepLines w:val="0"/>
        <w:pageBreakBefore w:val="0"/>
        <w:kinsoku/>
        <w:wordWrap/>
        <w:overflowPunct/>
        <w:topLinePunct w:val="0"/>
        <w:autoSpaceDE/>
        <w:autoSpaceDN/>
        <w:bidi w:val="0"/>
        <w:adjustRightInd/>
        <w:snapToGrid/>
        <w:spacing w:after="0"/>
        <w:ind w:firstLine="660" w:firstLineChars="200"/>
        <w:textAlignment w:val="auto"/>
        <w:rPr>
          <w:rFonts w:asciiTheme="minorEastAsia" w:hAnsiTheme="minorEastAsia"/>
          <w:color w:val="auto"/>
          <w:sz w:val="33"/>
          <w:szCs w:val="33"/>
        </w:rPr>
      </w:pPr>
      <w:bookmarkStart w:id="0" w:name="_GoBack"/>
      <w:bookmarkEnd w:id="0"/>
    </w:p>
    <w:p>
      <w:pPr>
        <w:keepNext w:val="0"/>
        <w:keepLines w:val="0"/>
        <w:pageBreakBefore w:val="0"/>
        <w:kinsoku/>
        <w:wordWrap/>
        <w:overflowPunct/>
        <w:topLinePunct w:val="0"/>
        <w:autoSpaceDE/>
        <w:autoSpaceDN/>
        <w:bidi w:val="0"/>
        <w:adjustRightInd/>
        <w:snapToGrid/>
        <w:spacing w:after="0"/>
        <w:ind w:firstLine="660" w:firstLineChars="200"/>
        <w:textAlignment w:val="auto"/>
        <w:rPr>
          <w:rFonts w:asciiTheme="minorEastAsia" w:hAnsiTheme="minorEastAsia"/>
          <w:color w:val="auto"/>
          <w:sz w:val="33"/>
          <w:szCs w:val="33"/>
        </w:rPr>
      </w:pPr>
    </w:p>
    <w:p>
      <w:pPr>
        <w:keepNext w:val="0"/>
        <w:keepLines w:val="0"/>
        <w:pageBreakBefore w:val="0"/>
        <w:widowControl/>
        <w:shd w:val="clear" w:color="auto" w:fill="FFFFFF"/>
        <w:kinsoku/>
        <w:wordWrap/>
        <w:overflowPunct/>
        <w:topLinePunct w:val="0"/>
        <w:autoSpaceDE/>
        <w:autoSpaceDN/>
        <w:bidi w:val="0"/>
        <w:adjustRightInd/>
        <w:snapToGrid/>
        <w:spacing w:after="0"/>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附表</w:t>
      </w:r>
    </w:p>
    <w:p>
      <w:pPr>
        <w:keepNext w:val="0"/>
        <w:keepLines w:val="0"/>
        <w:pageBreakBefore w:val="0"/>
        <w:widowControl/>
        <w:shd w:val="clear" w:color="auto" w:fill="FFFFFF"/>
        <w:tabs>
          <w:tab w:val="left" w:pos="720"/>
        </w:tabs>
        <w:kinsoku/>
        <w:wordWrap/>
        <w:overflowPunct/>
        <w:topLinePunct w:val="0"/>
        <w:autoSpaceDE/>
        <w:autoSpaceDN/>
        <w:bidi w:val="0"/>
        <w:adjustRightInd/>
        <w:snapToGrid/>
        <w:spacing w:after="0"/>
        <w:ind w:firstLine="630" w:firstLineChars="300"/>
        <w:jc w:val="left"/>
        <w:textAlignment w:val="auto"/>
        <w:rPr>
          <w:color w:val="auto"/>
        </w:rPr>
      </w:pPr>
      <w:r>
        <w:rPr>
          <w:color w:val="auto"/>
        </w:rPr>
        <w:fldChar w:fldCharType="begin"/>
      </w:r>
      <w:r>
        <w:rPr>
          <w:color w:val="auto"/>
        </w:rPr>
        <w:instrText xml:space="preserve"> HYPERLINK "javascript:void(0);" </w:instrText>
      </w:r>
      <w:r>
        <w:rPr>
          <w:color w:val="auto"/>
        </w:rPr>
        <w:fldChar w:fldCharType="separate"/>
      </w:r>
      <w:r>
        <w:rPr>
          <w:rFonts w:hint="eastAsia" w:cs="宋体" w:asciiTheme="minorEastAsia" w:hAnsiTheme="minorEastAsia"/>
          <w:color w:val="auto"/>
          <w:kern w:val="0"/>
          <w:sz w:val="33"/>
          <w:szCs w:val="33"/>
        </w:rPr>
        <w:t>国家重点保护林草种质资源采集、采伐申请表</w:t>
      </w:r>
      <w:r>
        <w:rPr>
          <w:rFonts w:cs="宋体" w:asciiTheme="minorEastAsia" w:hAnsiTheme="minorEastAsia"/>
          <w:color w:val="auto"/>
          <w:kern w:val="0"/>
          <w:sz w:val="33"/>
          <w:szCs w:val="33"/>
        </w:rPr>
        <w:t xml:space="preserve"> </w:t>
      </w:r>
      <w:r>
        <w:rPr>
          <w:rFonts w:cs="宋体" w:asciiTheme="minorEastAsia" w:hAnsiTheme="minorEastAsia"/>
          <w:color w:val="auto"/>
          <w:kern w:val="0"/>
          <w:sz w:val="33"/>
          <w:szCs w:val="33"/>
        </w:rPr>
        <w:fldChar w:fldCharType="end"/>
      </w: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script"/>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楷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ImpTraceLabel" o:spid="_x0000_s4097" o:spt="202" type="#_x0000_t202" style="position:absolute;left:0pt;margin-left:0pt;margin-top:0pt;height:0pt;width:0pt;mso-position-horizontal-relative:page;mso-position-vertical-relative:page;z-index:251658240;mso-width-relative:page;mso-height-relative:page;" filled="f" stroked="f" coordsize="21600,21600">
          <v:path/>
          <v:fill on="f" focussize="0,0"/>
          <v:stroke on="f" joinstyle="miter"/>
          <v:imagedata o:title=""/>
          <o:lock v:ext="edit"/>
          <v:textbox>
            <w:txbxContent>
              <w:p>
                <w:r>
                  <w:t>&lt;root&gt;&lt;sender&gt;xuetianying@nfga.gov.cn&lt;/sender&gt;&lt;type&gt;2&lt;/type&gt;&lt;subject&gt;转发:回复:国家林业和草原局行政许可事项办事指南（2023年版）.zip&lt;/subject&gt;&lt;attachmentName&gt;国家林草种质资源库内资源采集采伐审批.docx&lt;/attachmentName&gt;&lt;addressee&gt;yangna@nfga.gov.cn&lt;/addressee&gt;&lt;mailSec&gt;无密级&lt;/mailSec&gt;&lt;sendTime&gt;2023-03-01 15:38:21&lt;/sendTime&gt;&lt;loadTime&gt;2023-03-06 06:29:48&lt;/loadTime&gt;&lt;/root&gt;</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DFC07A9"/>
    <w:rsid w:val="6BEDEBD3"/>
    <w:rsid w:val="DDFF1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标题 1 Char"/>
    <w:basedOn w:val="8"/>
    <w:link w:val="2"/>
    <w:qFormat/>
    <w:uiPriority w:val="9"/>
    <w:rPr>
      <w:rFonts w:ascii="宋体" w:hAnsi="宋体" w:eastAsia="宋体" w:cs="宋体"/>
      <w:b/>
      <w:bCs/>
      <w:kern w:val="36"/>
      <w:sz w:val="48"/>
      <w:szCs w:val="48"/>
    </w:rPr>
  </w:style>
  <w:style w:type="character" w:customStyle="1" w:styleId="12">
    <w:name w:val="批注框文本 Char"/>
    <w:basedOn w:val="8"/>
    <w:link w:val="3"/>
    <w:semiHidden/>
    <w:qFormat/>
    <w:uiPriority w:val="99"/>
    <w:rPr>
      <w:sz w:val="18"/>
      <w:szCs w:val="18"/>
    </w:rPr>
  </w:style>
  <w:style w:type="character" w:customStyle="1" w:styleId="13">
    <w:name w:val="页眉 Char"/>
    <w:basedOn w:val="8"/>
    <w:link w:val="5"/>
    <w:qFormat/>
    <w:uiPriority w:val="99"/>
    <w:rPr>
      <w:sz w:val="18"/>
      <w:szCs w:val="18"/>
    </w:rPr>
  </w:style>
  <w:style w:type="character" w:customStyle="1" w:styleId="14">
    <w:name w:val="页脚 Char"/>
    <w:basedOn w:val="8"/>
    <w:link w:val="4"/>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285</Words>
  <Characters>1627</Characters>
  <Lines>13</Lines>
  <Paragraphs>3</Paragraphs>
  <TotalTime>26</TotalTime>
  <ScaleCrop>false</ScaleCrop>
  <LinksUpToDate>false</LinksUpToDate>
  <CharactersWithSpaces>1909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2023-01-13T09:38:00Z</dcterms:created>
  <dc:creator>zc</dc:creator>
  <cp:lastModifiedBy>gjlcjbgw</cp:lastModifiedBy>
  <dcterms:modified xsi:type="dcterms:W3CDTF">2023-04-12T08:37:53Z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