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56" w:afterLines="50" w:afterAutospacing="0" w:line="240" w:lineRule="auto"/>
        <w:ind w:left="0" w:right="0" w:firstLine="0"/>
        <w:contextualSpacing w:val="0"/>
        <w:jc w:val="both"/>
        <w:textAlignment w:val="auto"/>
        <w:outlineLvl w:val="0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等线" w:eastAsia="等线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56" w:afterLines="50" w:afterAutospacing="0" w:line="240" w:lineRule="auto"/>
        <w:ind w:left="0" w:right="0" w:firstLine="0"/>
        <w:contextualSpacing w:val="0"/>
        <w:jc w:val="center"/>
        <w:textAlignment w:val="auto"/>
        <w:outlineLvl w:val="0"/>
        <w:rPr>
          <w:rFonts w:hint="eastAsia" w:ascii="方正小标宋简体" w:eastAsia="方正小标宋简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</w:rPr>
      </w:pPr>
      <w:bookmarkStart w:id="0" w:name="_GoBack"/>
      <w:r>
        <w:rPr>
          <w:rFonts w:hint="eastAsia" w:ascii="方正小标宋简体" w:eastAsia="方正小标宋简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44"/>
          <w:szCs w:val="44"/>
          <w:u w:val="none" w:color="auto"/>
          <w:shd w:val="clear" w:color="auto" w:fill="auto"/>
          <w:vertAlign w:val="baseline"/>
        </w:rPr>
        <w:t>广东省优秀自然教育课程申报表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tbl>
      <w:tblPr>
        <w:tblStyle w:val="2"/>
        <w:tblW w:w="6662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93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申报单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1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位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single" w:color="auto"/>
                <w:shd w:val="clear" w:color="auto" w:fill="auto"/>
                <w:vertAlign w:val="baseline"/>
              </w:rPr>
              <w:t xml:space="preserve">                         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93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课程名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1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称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single" w:color="auto"/>
                <w:shd w:val="clear" w:color="auto" w:fill="auto"/>
                <w:vertAlign w:val="baselin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93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课程类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1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型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single" w:color="auto"/>
                <w:shd w:val="clear" w:color="auto" w:fill="auto"/>
                <w:vertAlign w:val="baseline"/>
              </w:rPr>
              <w:t xml:space="preserve">   □基础课程     □在地课程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hidden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35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课程负责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人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single" w:color="auto"/>
                <w:shd w:val="clear" w:color="auto" w:fill="auto"/>
                <w:vertAlign w:val="baselin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93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联系电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1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话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single" w:color="auto"/>
                <w:shd w:val="clear" w:color="auto" w:fill="auto"/>
                <w:vertAlign w:val="baselin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93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申报日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1"/>
                <w:w w:val="100"/>
                <w:kern w:val="0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期</w:t>
            </w:r>
            <w:r>
              <w:rPr>
                <w:rFonts w:hint="eastAsia" w:ascii="黑体" w:eastAsia="黑体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single" w:color="auto"/>
                <w:shd w:val="clear" w:color="auto" w:fill="auto"/>
                <w:vertAlign w:val="baseline"/>
              </w:rPr>
              <w:t xml:space="preserve">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hint="eastAsia" w:ascii="仿宋" w:eastAsia="仿宋" w:cs="方正小标宋简体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仿宋" w:eastAsia="仿宋" w:cs="方正小标宋简体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广东省林业局自然教育工作领导小组办公室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202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 w:color="auto"/>
          <w:shd w:val="clear" w:color="auto" w:fill="auto"/>
          <w:vertAlign w:val="baseline"/>
        </w:rPr>
        <w:t>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left"/>
        <w:textAlignment w:val="auto"/>
        <w:outlineLvl w:val="9"/>
        <w:rPr>
          <w:rFonts w:hint="eastAsia" w:ascii="等线" w:eastAsia="等线" w:cs="Times New Roman"/>
          <w:b/>
          <w:bCs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44"/>
          <w:position w:val="0"/>
          <w:sz w:val="28"/>
          <w:szCs w:val="28"/>
          <w:u w:val="none" w:color="auto"/>
          <w:shd w:val="clear" w:color="auto" w:fill="auto"/>
          <w:vertAlign w:val="baseline"/>
        </w:rPr>
      </w:pPr>
      <w:r>
        <w:rPr>
          <w:rFonts w:hint="eastAsia" w:ascii="等线" w:eastAsia="等线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8"/>
          <w:szCs w:val="28"/>
          <w:u w:val="none" w:color="auto"/>
          <w:shd w:val="clear" w:color="auto" w:fill="auto"/>
          <w:vertAlign w:val="baseline"/>
        </w:rPr>
        <w:br w:type="page"/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一、课程基本信息</w:t>
      </w:r>
    </w:p>
    <w:tbl>
      <w:tblPr>
        <w:tblStyle w:val="2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206"/>
        <w:gridCol w:w="2048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课程负责人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职务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联系电话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联系邮箱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课程时长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首次执行时间</w:t>
            </w: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superscript"/>
              </w:rPr>
              <w:t>*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累计执行场次</w:t>
            </w:r>
          </w:p>
        </w:tc>
        <w:tc>
          <w:tcPr>
            <w:tcW w:w="2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累计服务人次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场地要求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（课程内容对区域范围、环境特点、室内外的软硬件设施的要求）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导师要求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（课程内容对导师的能力素养/职业资质的要求）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hidden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简介</w:t>
            </w:r>
          </w:p>
        </w:tc>
        <w:tc>
          <w:tcPr>
            <w:tcW w:w="7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  <w:t>注1：【课程类型】：“基础课程”指可在广东全省推广、引用的课程；“在地课程”指更具有本土人文风俗、物种景观特点，适用于本土的特色课程。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  <w:t>注2：【首次执行时间】：需提供活动首次执行的招募推文/通知等证明资料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contextualSpacing w:val="0"/>
        <w:jc w:val="center"/>
        <w:textAlignment w:val="auto"/>
        <w:outlineLvl w:val="9"/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44"/>
          <w:position w:val="0"/>
          <w:sz w:val="32"/>
          <w:szCs w:val="32"/>
          <w:u w:val="none" w:color="auto"/>
          <w:shd w:val="clear" w:color="auto" w:fill="auto"/>
          <w:vertAlign w:val="baseline"/>
        </w:rPr>
      </w:pPr>
      <w:r>
        <w:rPr>
          <w:rFonts w:hint="eastAsia" w:ascii="黑体" w:eastAsia="黑体" w:cs="Times New Roman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44"/>
          <w:position w:val="0"/>
          <w:sz w:val="32"/>
          <w:szCs w:val="32"/>
          <w:u w:val="none" w:color="auto"/>
          <w:shd w:val="clear" w:color="auto" w:fill="auto"/>
          <w:vertAlign w:val="baseline"/>
        </w:rPr>
        <w:t>二、课程教案</w:t>
      </w:r>
    </w:p>
    <w:tbl>
      <w:tblPr>
        <w:tblStyle w:val="2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textAlignment w:val="auto"/>
              <w:outlineLvl w:val="9"/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8"/>
                <w:szCs w:val="28"/>
                <w:u w:val="none" w:color="auto"/>
                <w:shd w:val="clear" w:color="auto" w:fill="auto"/>
                <w:vertAlign w:val="baseline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1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一、背景介绍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  <w:t>（介绍课程的设计背景、使用场景、课程理念、教学方法等信息。）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1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二、教学目标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  <w:t>（可从自然教育活动的五大目标，包括但不限于：觉知、态度、知识、技能、行为进行描述，但并非每个课程都涵盖五大目标）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1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三、教学对象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1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四、教学准备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2"/>
                <w:szCs w:val="22"/>
                <w:u w:val="none" w:color="auto"/>
                <w:shd w:val="clear" w:color="auto" w:fill="auto"/>
                <w:vertAlign w:val="baseline"/>
              </w:rPr>
              <w:t>（教学材料、教学方法与手段、教学重点和难点等）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1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五、教学过程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（按照教学流程将课程中的每个活动环节逐一对目的、场地、时长、流程进行描述，可插入必要的辅助图片）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60" w:right="0" w:hanging="36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活动导入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80" w:right="0" w:hanging="48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活动1：XXXX（活动名称）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【目的】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【活动场地】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【活动时长】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【活动用具】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【活动流程】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80" w:right="0" w:hanging="48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活动2：XXXX（活动名称）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（格式同上，可根据课程实际情况增减条目）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60" w:right="0" w:hanging="36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活动展开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80" w:right="0" w:hanging="48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80" w:right="0" w:hanging="48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活动3：XXXX（活动名称）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（格式同上，可根据课程实际情况增减条目）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60" w:right="0" w:hanging="36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活动总结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80" w:right="0" w:hanging="48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1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80" w:right="0" w:hanging="48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活动X:XXXX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（格式同上，可根据课程实际情况增减条目）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1" w:firstLineChars="20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Times New Roman"/>
                <w:b/>
                <w:bCs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  <w:t>六、安全管理方案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仿宋" w:eastAsia="仿宋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（简述课程的安全管理方案或活动风险评估）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both"/>
              <w:textAlignment w:val="auto"/>
              <w:outlineLvl w:val="9"/>
              <w:rPr>
                <w:rFonts w:hint="eastAsia" w:ascii="等线" w:eastAsia="等线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contextualSpacing w:val="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smallCaps w:val="0"/>
          <w:snapToGrid/>
          <w:vanish w:val="0"/>
          <w:color w:val="auto"/>
          <w:spacing w:val="0"/>
          <w:w w:val="100"/>
          <w:kern w:val="2"/>
          <w:position w:val="0"/>
          <w:sz w:val="21"/>
          <w:szCs w:val="21"/>
          <w:u w:val="none" w:color="auto"/>
          <w:shd w:val="clear" w:color="auto" w:fill="auto"/>
          <w:vertAlign w:val="baseline"/>
        </w:rPr>
        <w:t>注：以上教案模板供参考，可在内容相关处插入不少于5张、不多于10张教学活动照片，包含课前、课中、课后的教学过程。更多信息可做附件提供。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三、课程评价</w:t>
      </w:r>
    </w:p>
    <w:tbl>
      <w:tblPr>
        <w:tblStyle w:val="2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简述课程目标和内容设计的思想（如</w:t>
            </w:r>
            <w:r>
              <w:rPr>
                <w:rFonts w:hint="eastAsia" w:ascii="仿宋_GB2312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2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基于社会、行业、机构发展需求</w:t>
            </w: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），经自我评估，课程设计是否符合并达成了课程目标/价值或解决了拟解决的问题，是如何实现的？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简述机构如何对所申报的课程开展复盘和评估，包括课程从最开始设计实施到现在，有经历过调整和改善吗？如果有，请说明重要的调整或改善节点。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课程实施中遇到过哪些问题，包括安全风险问题，是如何解决及进一步优化课程方案的？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3231" w:hRule="atLeast"/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课程是否具有原创性和创新性，请具体说明。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hidden/>
        </w:trPr>
        <w:tc>
          <w:tcPr>
            <w:tcW w:w="9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  <w:t>教学效果（含课程参与者、家长、外部老师等的评价）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/>
              <w:suppressAutoHyphen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textAlignment w:val="auto"/>
              <w:outlineLvl w:val="9"/>
              <w:rPr>
                <w:rFonts w:hint="eastAsia" w:ascii="仿宋" w:eastAsia="仿宋" w:cs="Arial"/>
                <w:b w:val="0"/>
                <w:bCs w:val="0"/>
                <w:i w:val="0"/>
                <w:iCs w:val="0"/>
                <w:caps w:val="0"/>
                <w:smallCaps w:val="0"/>
                <w:snapToGrid/>
                <w:vanish w:val="0"/>
                <w:color w:val="auto"/>
                <w:spacing w:val="0"/>
                <w:w w:val="100"/>
                <w:kern w:val="0"/>
                <w:position w:val="0"/>
                <w:sz w:val="21"/>
                <w:szCs w:val="21"/>
                <w:u w:val="none" w:color="auto"/>
                <w:shd w:val="clear" w:color="auto" w:fill="auto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．"/>
      <w:lvlJc w:val="left"/>
      <w:pPr>
        <w:tabs>
          <w:tab w:val="left" w:pos="0"/>
        </w:tabs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right"/>
      <w:pPr>
        <w:tabs>
          <w:tab w:val="left" w:pos="0"/>
        </w:tabs>
        <w:ind w:left="1260" w:hanging="420"/>
      </w:pPr>
      <w:rPr>
        <w:rFonts w:hint="default" w:ascii="Times New Roman" w:hAnsi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default" w:ascii="Times New Roman" w:hAnsi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default" w:ascii="Times New Roman" w:hAnsi="Times New Roman"/>
      </w:rPr>
    </w:lvl>
    <w:lvl w:ilvl="5" w:tentative="0">
      <w:start w:val="1"/>
      <w:numFmt w:val="decimal"/>
      <w:lvlText w:val="%6."/>
      <w:lvlJc w:val="right"/>
      <w:pPr>
        <w:tabs>
          <w:tab w:val="left" w:pos="0"/>
        </w:tabs>
        <w:ind w:left="2520" w:hanging="420"/>
      </w:pPr>
      <w:rPr>
        <w:rFonts w:hint="default" w:ascii="Times New Roman" w:hAnsi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default" w:ascii="Times New Roman" w:hAnsi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default" w:ascii="Times New Roman" w:hAnsi="Times New Roman"/>
      </w:rPr>
    </w:lvl>
    <w:lvl w:ilvl="8" w:tentative="0">
      <w:start w:val="1"/>
      <w:numFmt w:val="decimal"/>
      <w:lvlText w:val="%9."/>
      <w:lvlJc w:val="right"/>
      <w:pPr>
        <w:tabs>
          <w:tab w:val="left" w:pos="0"/>
        </w:tabs>
        <w:ind w:left="3780" w:hanging="420"/>
      </w:pPr>
      <w:rPr>
        <w:rFonts w:hint="default" w:ascii="Times New Roman" w:hAnsi="Times New Roman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"/>
      <w:lvlJc w:val="left"/>
      <w:pPr>
        <w:tabs>
          <w:tab w:val="left" w:pos="0"/>
        </w:tabs>
        <w:ind w:left="480" w:hanging="480"/>
      </w:pPr>
      <w:rPr>
        <w:rFonts w:hint="default" w:ascii="Times New Roman" w:hAnsi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480" w:hanging="480"/>
      </w:pPr>
      <w:rPr>
        <w:rFonts w:hint="default" w:ascii="Times New Roman" w:hAnsi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default" w:ascii="Times New Roman" w:hAnsi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080" w:hanging="1080"/>
      </w:pPr>
      <w:rPr>
        <w:rFonts w:hint="default" w:ascii="Times New Roman" w:hAnsi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hint="default" w:ascii="Times New Roman" w:hAnsi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440" w:hanging="1440"/>
      </w:pPr>
      <w:rPr>
        <w:rFonts w:hint="default" w:ascii="Times New Roman" w:hAnsi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800" w:hanging="1800"/>
      </w:pPr>
      <w:rPr>
        <w:rFonts w:hint="default" w:ascii="Times New Roman" w:hAnsi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800" w:hanging="1800"/>
      </w:pPr>
      <w:rPr>
        <w:rFonts w:hint="default" w:ascii="Times New Roman" w:hAnsi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2160" w:hanging="2160"/>
      </w:pPr>
      <w:rPr>
        <w:rFonts w:hint="default"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BCA7"/>
    <w:rsid w:val="7BE7B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hAnsi="Times New Roman" w:eastAsia="等线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2024-03-07T10:06:00Z</dcterms:created>
  <dc:creator>tzh</dc:creator>
  <cp:lastModifiedBy>tzh</cp:lastModifiedBy>
  <dcterms:modified xsi:type="dcterms:W3CDTF">2024-03-07T10:08:27Z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812E77E00A02296D3121E965AA3DEBED</vt:lpwstr>
  </property>
</Properties>
</file>