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8"/>
          <w:szCs w:val="48"/>
          <w:lang w:val="en-US" w:eastAsia="zh-CN"/>
        </w:rPr>
        <w:t>南粤森林人家推选认定统计表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8"/>
          <w:szCs w:val="4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申报推荐单位：（地级以上市或省林业局直属单位）</w:t>
      </w:r>
    </w:p>
    <w:tbl>
      <w:tblPr>
        <w:tblStyle w:val="4"/>
        <w:tblW w:w="14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568"/>
        <w:gridCol w:w="1608"/>
        <w:gridCol w:w="1743"/>
        <w:gridCol w:w="800"/>
        <w:gridCol w:w="952"/>
        <w:gridCol w:w="3779"/>
        <w:gridCol w:w="1269"/>
        <w:gridCol w:w="138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审核单位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（县一级）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是否依法持证经营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周边旅游地以及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特色线路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保护地情况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所在区域森林覆盖率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位置范围矢量数据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7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7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7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填报人：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  联系电话：</w:t>
      </w:r>
    </w:p>
    <w:p>
      <w:pPr>
        <w:rPr>
          <w:rFonts w:hint="default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1.经营面积包括餐饮服务及住宿面积；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涉及自然保护地情况填报涉及自然保护地名称以及是否符合自然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保护地管控要求。如无涉及的，填“无”。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E79AD6E"/>
    <w:rsid w:val="7A7D35A0"/>
    <w:rsid w:val="7C5B423E"/>
    <w:rsid w:val="7EDF7FDF"/>
    <w:rsid w:val="7F3A04F5"/>
    <w:rsid w:val="9EBBCB98"/>
    <w:rsid w:val="BF3FC95B"/>
    <w:rsid w:val="C9FFBCE9"/>
    <w:rsid w:val="DABFF322"/>
    <w:rsid w:val="DEBDE54D"/>
    <w:rsid w:val="E76E2E40"/>
    <w:rsid w:val="F7D5E08B"/>
    <w:rsid w:val="F7FF4C14"/>
    <w:rsid w:val="FD7F95D5"/>
    <w:rsid w:val="FF6F4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陈薇</cp:lastModifiedBy>
  <cp:lastPrinted>2024-02-19T23:38:00Z</cp:lastPrinted>
  <dcterms:modified xsi:type="dcterms:W3CDTF">2024-02-27T17:46:07Z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1B15C43AFB5A7733FA01D3656B1B5811</vt:lpwstr>
  </property>
</Properties>
</file>