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152"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hint="eastAsia" w:ascii="黑体" w:hAnsi="黑体" w:eastAsia="黑体"/>
                <w:sz w:val="21"/>
                <w:szCs w:val="21"/>
              </w:rPr>
              <w:t>65.020.40</w:t>
            </w:r>
            <w:r>
              <w:rPr>
                <w:rFonts w:ascii="黑体" w:hAnsi="黑体" w:eastAsia="黑体"/>
                <w:sz w:val="21"/>
                <w:szCs w:val="21"/>
              </w:rPr>
              <w:fldChar w:fldCharType="end"/>
            </w:r>
            <w:bookmarkEnd w:id="152"/>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64</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植物-微生物互作生态修复技术规程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Code of practice</w:t>
      </w:r>
      <w:r>
        <w:rPr>
          <w:rFonts w:ascii="黑体" w:hAnsi="黑体" w:eastAsia="黑体"/>
          <w:szCs w:val="28"/>
        </w:rPr>
        <w:t xml:space="preserve"> for the use of plant-microbe interactions for ecological restoration     </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广东省市场监督管理局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rPr>
          <w:rFonts w:hint="eastAsia"/>
        </w:rPr>
      </w:pPr>
      <w:bookmarkStart w:id="21" w:name="BookMark1"/>
      <w:bookmarkStart w:id="22" w:name="_Toc179900427"/>
      <w:bookmarkStart w:id="23" w:name="_Toc180488704"/>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"_Toc180488752" </w:instrText>
      </w:r>
      <w:r>
        <w:fldChar w:fldCharType="separate"/>
      </w:r>
      <w:r>
        <w:rPr>
          <w:rStyle w:val="32"/>
        </w:rPr>
        <w:t>前言</w:t>
      </w:r>
      <w:r>
        <w:tab/>
      </w:r>
      <w:r>
        <w:fldChar w:fldCharType="begin"/>
      </w:r>
      <w:r>
        <w:instrText xml:space="preserve"> PAGEREF _Toc180488752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"_Toc180488753" </w:instrText>
      </w:r>
      <w:r>
        <w:fldChar w:fldCharType="separate"/>
      </w:r>
      <w:r>
        <w:rPr>
          <w:rStyle w:val="32"/>
        </w:rPr>
        <w:t>1  范围</w:t>
      </w:r>
      <w:r>
        <w:tab/>
      </w:r>
      <w:r>
        <w:fldChar w:fldCharType="begin"/>
      </w:r>
      <w:r>
        <w:instrText xml:space="preserve"> PAGEREF _Toc180488753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"_Toc180488754" </w:instrText>
      </w:r>
      <w:r>
        <w:fldChar w:fldCharType="separate"/>
      </w:r>
      <w:r>
        <w:rPr>
          <w:rStyle w:val="32"/>
        </w:rPr>
        <w:t>2  规范性引用文件</w:t>
      </w:r>
      <w:r>
        <w:tab/>
      </w:r>
      <w:r>
        <w:fldChar w:fldCharType="begin"/>
      </w:r>
      <w:r>
        <w:instrText xml:space="preserve"> PAGEREF _Toc180488754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"_Toc180488755" </w:instrText>
      </w:r>
      <w:r>
        <w:fldChar w:fldCharType="separate"/>
      </w:r>
      <w:r>
        <w:rPr>
          <w:rStyle w:val="32"/>
        </w:rPr>
        <w:t>3  术语和定义</w:t>
      </w:r>
      <w:r>
        <w:tab/>
      </w:r>
      <w:r>
        <w:fldChar w:fldCharType="begin"/>
      </w:r>
      <w:r>
        <w:instrText xml:space="preserve"> PAGEREF _Toc180488755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"_Toc180488756" </w:instrText>
      </w:r>
      <w:r>
        <w:fldChar w:fldCharType="separate"/>
      </w:r>
      <w:r>
        <w:rPr>
          <w:rStyle w:val="32"/>
        </w:rPr>
        <w:t>4  基本规定</w:t>
      </w:r>
      <w:r>
        <w:tab/>
      </w:r>
      <w:r>
        <w:fldChar w:fldCharType="begin"/>
      </w:r>
      <w:r>
        <w:instrText xml:space="preserve"> PAGEREF _Toc180488756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"_Toc180488757" </w:instrText>
      </w:r>
      <w:r>
        <w:fldChar w:fldCharType="separate"/>
      </w:r>
      <w:r>
        <w:rPr>
          <w:rStyle w:val="32"/>
          <w14:scene3d w14:prst="orthographicFront">
            <w14:lightRig w14:rig="threePt" w14:dir="t">
              <w14:rot w14:lat="0" w14:lon="0" w14:rev="0"/>
            </w14:lightRig>
          </w14:scene3d>
        </w:rPr>
        <w:t xml:space="preserve">4.1 </w:t>
      </w:r>
      <w:r>
        <w:rPr>
          <w:rStyle w:val="32"/>
        </w:rPr>
        <w:t xml:space="preserve"> 基本原则</w:t>
      </w:r>
      <w:r>
        <w:tab/>
      </w:r>
      <w:r>
        <w:fldChar w:fldCharType="begin"/>
      </w:r>
      <w:r>
        <w:instrText xml:space="preserve"> PAGEREF _Toc180488757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"_Toc180488758" </w:instrText>
      </w:r>
      <w:r>
        <w:fldChar w:fldCharType="separate"/>
      </w:r>
      <w:r>
        <w:rPr>
          <w:rStyle w:val="32"/>
          <w14:scene3d w14:prst="orthographicFront">
            <w14:lightRig w14:rig="threePt" w14:dir="t">
              <w14:rot w14:lat="0" w14:lon="0" w14:rev="0"/>
            </w14:lightRig>
          </w14:scene3d>
        </w:rPr>
        <w:t xml:space="preserve">4.2 </w:t>
      </w:r>
      <w:r>
        <w:rPr>
          <w:rStyle w:val="32"/>
        </w:rPr>
        <w:t xml:space="preserve"> 技术适用场景</w:t>
      </w:r>
      <w:r>
        <w:tab/>
      </w:r>
      <w:r>
        <w:fldChar w:fldCharType="begin"/>
      </w:r>
      <w:r>
        <w:instrText xml:space="preserve"> PAGEREF _Toc180488758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"_Toc180488759" </w:instrText>
      </w:r>
      <w:r>
        <w:fldChar w:fldCharType="separate"/>
      </w:r>
      <w:r>
        <w:rPr>
          <w:rStyle w:val="32"/>
          <w14:scene3d w14:prst="orthographicFront">
            <w14:lightRig w14:rig="threePt" w14:dir="t">
              <w14:rot w14:lat="0" w14:lon="0" w14:rev="0"/>
            </w14:lightRig>
          </w14:scene3d>
        </w:rPr>
        <w:t xml:space="preserve">4.3 </w:t>
      </w:r>
      <w:r>
        <w:rPr>
          <w:rStyle w:val="32"/>
        </w:rPr>
        <w:t xml:space="preserve"> 技术实施条件</w:t>
      </w:r>
      <w:r>
        <w:tab/>
      </w:r>
      <w:r>
        <w:fldChar w:fldCharType="begin"/>
      </w:r>
      <w:r>
        <w:instrText xml:space="preserve"> PAGEREF _Toc180488759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"_Toc180488760" </w:instrText>
      </w:r>
      <w:r>
        <w:fldChar w:fldCharType="separate"/>
      </w:r>
      <w:r>
        <w:rPr>
          <w:rStyle w:val="32"/>
        </w:rPr>
        <w:t>5  技术要求</w:t>
      </w:r>
      <w:r>
        <w:tab/>
      </w:r>
      <w:r>
        <w:fldChar w:fldCharType="begin"/>
      </w:r>
      <w:r>
        <w:instrText xml:space="preserve"> PAGEREF _Toc180488760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"_Toc180488761" </w:instrText>
      </w:r>
      <w:r>
        <w:fldChar w:fldCharType="separate"/>
      </w:r>
      <w:r>
        <w:rPr>
          <w:rStyle w:val="32"/>
          <w14:scene3d w14:prst="orthographicFront">
            <w14:lightRig w14:rig="threePt" w14:dir="t">
              <w14:rot w14:lat="0" w14:lon="0" w14:rev="0"/>
            </w14:lightRig>
          </w14:scene3d>
        </w:rPr>
        <w:t xml:space="preserve">5.1 </w:t>
      </w:r>
      <w:r>
        <w:rPr>
          <w:rStyle w:val="32"/>
        </w:rPr>
        <w:t xml:space="preserve"> 生物材料要求</w:t>
      </w:r>
      <w:r>
        <w:tab/>
      </w:r>
      <w:r>
        <w:fldChar w:fldCharType="begin"/>
      </w:r>
      <w:r>
        <w:instrText xml:space="preserve"> PAGEREF _Toc180488761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"_Toc180488762" </w:instrText>
      </w:r>
      <w:r>
        <w:fldChar w:fldCharType="separate"/>
      </w:r>
      <w:r>
        <w:rPr>
          <w:rStyle w:val="32"/>
          <w14:scene3d w14:prst="orthographicFront">
            <w14:lightRig w14:rig="threePt" w14:dir="t">
              <w14:rot w14:lat="0" w14:lon="0" w14:rev="0"/>
            </w14:lightRig>
          </w14:scene3d>
        </w:rPr>
        <w:t xml:space="preserve">5.2 </w:t>
      </w:r>
      <w:r>
        <w:rPr>
          <w:rStyle w:val="32"/>
        </w:rPr>
        <w:t xml:space="preserve"> 调查与采样要求</w:t>
      </w:r>
      <w:r>
        <w:tab/>
      </w:r>
      <w:r>
        <w:fldChar w:fldCharType="begin"/>
      </w:r>
      <w:r>
        <w:instrText xml:space="preserve"> PAGEREF _Toc180488762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"_Toc180488763" </w:instrText>
      </w:r>
      <w:r>
        <w:fldChar w:fldCharType="separate"/>
      </w:r>
      <w:r>
        <w:rPr>
          <w:rStyle w:val="32"/>
          <w14:scene3d w14:prst="orthographicFront">
            <w14:lightRig w14:rig="threePt" w14:dir="t">
              <w14:rot w14:lat="0" w14:lon="0" w14:rev="0"/>
            </w14:lightRig>
          </w14:scene3d>
        </w:rPr>
        <w:t xml:space="preserve">5.3 </w:t>
      </w:r>
      <w:r>
        <w:rPr>
          <w:rStyle w:val="32"/>
        </w:rPr>
        <w:t xml:space="preserve"> 实验室工作要求</w:t>
      </w:r>
      <w:r>
        <w:tab/>
      </w:r>
      <w:r>
        <w:fldChar w:fldCharType="begin"/>
      </w:r>
      <w:r>
        <w:instrText xml:space="preserve"> PAGEREF _Toc180488763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"_Toc180488764" </w:instrText>
      </w:r>
      <w:r>
        <w:fldChar w:fldCharType="separate"/>
      </w:r>
      <w:r>
        <w:rPr>
          <w:rStyle w:val="32"/>
          <w14:scene3d w14:prst="orthographicFront">
            <w14:lightRig w14:rig="threePt" w14:dir="t">
              <w14:rot w14:lat="0" w14:lon="0" w14:rev="0"/>
            </w14:lightRig>
          </w14:scene3d>
        </w:rPr>
        <w:t xml:space="preserve">5.4 </w:t>
      </w:r>
      <w:r>
        <w:rPr>
          <w:rStyle w:val="32"/>
        </w:rPr>
        <w:t xml:space="preserve"> 工程设计要求</w:t>
      </w:r>
      <w:r>
        <w:tab/>
      </w:r>
      <w:r>
        <w:fldChar w:fldCharType="begin"/>
      </w:r>
      <w:r>
        <w:instrText xml:space="preserve"> PAGEREF _Toc180488764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"_Toc180488765" </w:instrText>
      </w:r>
      <w:r>
        <w:fldChar w:fldCharType="separate"/>
      </w:r>
      <w:r>
        <w:rPr>
          <w:rStyle w:val="32"/>
          <w14:scene3d w14:prst="orthographicFront">
            <w14:lightRig w14:rig="threePt" w14:dir="t">
              <w14:rot w14:lat="0" w14:lon="0" w14:rev="0"/>
            </w14:lightRig>
          </w14:scene3d>
        </w:rPr>
        <w:t xml:space="preserve">5.5 </w:t>
      </w:r>
      <w:r>
        <w:rPr>
          <w:rStyle w:val="32"/>
        </w:rPr>
        <w:t xml:space="preserve"> 场地实施要求</w:t>
      </w:r>
      <w:r>
        <w:tab/>
      </w:r>
      <w:r>
        <w:fldChar w:fldCharType="begin"/>
      </w:r>
      <w:r>
        <w:instrText xml:space="preserve"> PAGEREF _Toc180488765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"_Toc180488766" </w:instrText>
      </w:r>
      <w:r>
        <w:fldChar w:fldCharType="separate"/>
      </w:r>
      <w:r>
        <w:rPr>
          <w:rStyle w:val="32"/>
          <w14:scene3d w14:prst="orthographicFront">
            <w14:lightRig w14:rig="threePt" w14:dir="t">
              <w14:rot w14:lat="0" w14:lon="0" w14:rev="0"/>
            </w14:lightRig>
          </w14:scene3d>
        </w:rPr>
        <w:t xml:space="preserve">5.6 </w:t>
      </w:r>
      <w:r>
        <w:rPr>
          <w:rStyle w:val="32"/>
        </w:rPr>
        <w:t xml:space="preserve"> 实施中监测调整</w:t>
      </w:r>
      <w:r>
        <w:tab/>
      </w:r>
      <w:r>
        <w:fldChar w:fldCharType="begin"/>
      </w:r>
      <w:r>
        <w:instrText xml:space="preserve"> PAGEREF _Toc180488766 \h </w:instrText>
      </w:r>
      <w:r>
        <w:fldChar w:fldCharType="separate"/>
      </w:r>
      <w:r>
        <w:t>7</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"_Toc180488767" </w:instrText>
      </w:r>
      <w:r>
        <w:fldChar w:fldCharType="separate"/>
      </w:r>
      <w:r>
        <w:rPr>
          <w:rStyle w:val="32"/>
          <w14:scene3d w14:prst="orthographicFront">
            <w14:lightRig w14:rig="threePt" w14:dir="t">
              <w14:rot w14:lat="0" w14:lon="0" w14:rev="0"/>
            </w14:lightRig>
          </w14:scene3d>
        </w:rPr>
        <w:t xml:space="preserve">5.7 </w:t>
      </w:r>
      <w:r>
        <w:rPr>
          <w:rStyle w:val="32"/>
        </w:rPr>
        <w:t xml:space="preserve"> 现场管理维护</w:t>
      </w:r>
      <w:r>
        <w:tab/>
      </w:r>
      <w:r>
        <w:fldChar w:fldCharType="begin"/>
      </w:r>
      <w:r>
        <w:instrText xml:space="preserve"> PAGEREF _Toc180488767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"_Toc180488768" </w:instrText>
      </w:r>
      <w:r>
        <w:fldChar w:fldCharType="separate"/>
      </w:r>
      <w:r>
        <w:rPr>
          <w:rStyle w:val="32"/>
        </w:rPr>
        <w:t>6  实施成效评价</w:t>
      </w:r>
      <w:r>
        <w:tab/>
      </w:r>
      <w:r>
        <w:fldChar w:fldCharType="begin"/>
      </w:r>
      <w:r>
        <w:instrText xml:space="preserve"> PAGEREF _Toc180488768 \h </w:instrText>
      </w:r>
      <w:r>
        <w:fldChar w:fldCharType="separate"/>
      </w:r>
      <w:r>
        <w:t>7</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"_Toc180488769" </w:instrText>
      </w:r>
      <w:r>
        <w:fldChar w:fldCharType="separate"/>
      </w:r>
      <w:r>
        <w:rPr>
          <w:rStyle w:val="32"/>
          <w14:scene3d w14:prst="orthographicFront">
            <w14:lightRig w14:rig="threePt" w14:dir="t">
              <w14:rot w14:lat="0" w14:lon="0" w14:rev="0"/>
            </w14:lightRig>
          </w14:scene3d>
        </w:rPr>
        <w:t xml:space="preserve">6.1 </w:t>
      </w:r>
      <w:r>
        <w:rPr>
          <w:rStyle w:val="32"/>
        </w:rPr>
        <w:t xml:space="preserve"> 基本要求</w:t>
      </w:r>
      <w:r>
        <w:tab/>
      </w:r>
      <w:r>
        <w:fldChar w:fldCharType="begin"/>
      </w:r>
      <w:r>
        <w:instrText xml:space="preserve"> PAGEREF _Toc180488769 \h </w:instrText>
      </w:r>
      <w:r>
        <w:fldChar w:fldCharType="separate"/>
      </w:r>
      <w:r>
        <w:t>7</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"_Toc180488770" </w:instrText>
      </w:r>
      <w:r>
        <w:fldChar w:fldCharType="separate"/>
      </w:r>
      <w:r>
        <w:rPr>
          <w:rStyle w:val="32"/>
          <w14:scene3d w14:prst="orthographicFront">
            <w14:lightRig w14:rig="threePt" w14:dir="t">
              <w14:rot w14:lat="0" w14:lon="0" w14:rev="0"/>
            </w14:lightRig>
          </w14:scene3d>
        </w:rPr>
        <w:t xml:space="preserve">6.2 </w:t>
      </w:r>
      <w:r>
        <w:rPr>
          <w:rStyle w:val="32"/>
        </w:rPr>
        <w:t xml:space="preserve"> 群落评价</w:t>
      </w:r>
      <w:r>
        <w:tab/>
      </w:r>
      <w:r>
        <w:fldChar w:fldCharType="begin"/>
      </w:r>
      <w:r>
        <w:instrText xml:space="preserve"> PAGEREF _Toc180488770 \h </w:instrText>
      </w:r>
      <w:r>
        <w:fldChar w:fldCharType="separate"/>
      </w:r>
      <w:r>
        <w:t>8</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"_Toc180488771" </w:instrText>
      </w:r>
      <w:r>
        <w:fldChar w:fldCharType="separate"/>
      </w:r>
      <w:r>
        <w:rPr>
          <w:rStyle w:val="32"/>
          <w14:scene3d w14:prst="orthographicFront">
            <w14:lightRig w14:rig="threePt" w14:dir="t">
              <w14:rot w14:lat="0" w14:lon="0" w14:rev="0"/>
            </w14:lightRig>
          </w14:scene3d>
        </w:rPr>
        <w:t xml:space="preserve">6.3 </w:t>
      </w:r>
      <w:r>
        <w:rPr>
          <w:rStyle w:val="32"/>
        </w:rPr>
        <w:t xml:space="preserve"> 水土保持功能评价</w:t>
      </w:r>
      <w:r>
        <w:tab/>
      </w:r>
      <w:r>
        <w:fldChar w:fldCharType="begin"/>
      </w:r>
      <w:r>
        <w:instrText xml:space="preserve"> PAGEREF _Toc180488771 \h </w:instrText>
      </w:r>
      <w:r>
        <w:fldChar w:fldCharType="separate"/>
      </w:r>
      <w:r>
        <w:t>8</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"_Toc180488772" </w:instrText>
      </w:r>
      <w:r>
        <w:fldChar w:fldCharType="separate"/>
      </w:r>
      <w:r>
        <w:rPr>
          <w:rStyle w:val="32"/>
          <w14:scene3d w14:prst="orthographicFront">
            <w14:lightRig w14:rig="threePt" w14:dir="t">
              <w14:rot w14:lat="0" w14:lon="0" w14:rev="0"/>
            </w14:lightRig>
          </w14:scene3d>
        </w:rPr>
        <w:t xml:space="preserve">6.4 </w:t>
      </w:r>
      <w:r>
        <w:rPr>
          <w:rStyle w:val="32"/>
        </w:rPr>
        <w:t xml:space="preserve"> 土壤健康恢复状况评价</w:t>
      </w:r>
      <w:r>
        <w:tab/>
      </w:r>
      <w:r>
        <w:fldChar w:fldCharType="begin"/>
      </w:r>
      <w:r>
        <w:instrText xml:space="preserve"> PAGEREF _Toc180488772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"_Toc180488773" </w:instrText>
      </w:r>
      <w:r>
        <w:fldChar w:fldCharType="separate"/>
      </w:r>
      <w:r>
        <w:rPr>
          <w:rStyle w:val="32"/>
        </w:rPr>
        <w:t>附录A（资料性）  植物-微生物互作生态修复技术实施流程</w:t>
      </w:r>
      <w:r>
        <w:tab/>
      </w:r>
      <w:r>
        <w:fldChar w:fldCharType="begin"/>
      </w:r>
      <w:r>
        <w:instrText xml:space="preserve"> PAGEREF _Toc180488773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"_Toc180488774" </w:instrText>
      </w:r>
      <w:r>
        <w:fldChar w:fldCharType="separate"/>
      </w:r>
      <w:r>
        <w:rPr>
          <w:rStyle w:val="32"/>
        </w:rPr>
        <w:t>附录B（资料性）  场地调研信息收集及现场采样清单</w:t>
      </w:r>
      <w:r>
        <w:tab/>
      </w:r>
      <w:r>
        <w:fldChar w:fldCharType="begin"/>
      </w:r>
      <w:r>
        <w:instrText xml:space="preserve"> PAGEREF _Toc180488774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"_Toc180488775" </w:instrText>
      </w:r>
      <w:r>
        <w:fldChar w:fldCharType="separate"/>
      </w:r>
      <w:r>
        <w:rPr>
          <w:rStyle w:val="32"/>
        </w:rPr>
        <w:t>附录C（资料性）  场地适宜性评价报告编制大纲</w:t>
      </w:r>
      <w:r>
        <w:tab/>
      </w:r>
      <w:r>
        <w:fldChar w:fldCharType="begin"/>
      </w:r>
      <w:r>
        <w:instrText xml:space="preserve"> PAGEREF _Toc180488775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"_Toc180488776" </w:instrText>
      </w:r>
      <w:r>
        <w:fldChar w:fldCharType="separate"/>
      </w:r>
      <w:r>
        <w:rPr>
          <w:rStyle w:val="32"/>
        </w:rPr>
        <w:t>附录D（资料性）  场地生态修复技术方案编制大纲</w:t>
      </w:r>
      <w:r>
        <w:tab/>
      </w:r>
      <w:r>
        <w:fldChar w:fldCharType="begin"/>
      </w:r>
      <w:r>
        <w:instrText xml:space="preserve"> PAGEREF _Toc180488776 \h </w:instrText>
      </w:r>
      <w:r>
        <w:fldChar w:fldCharType="separate"/>
      </w:r>
      <w:r>
        <w:t>12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"_Toc180488777" </w:instrText>
      </w:r>
      <w:r>
        <w:fldChar w:fldCharType="separate"/>
      </w:r>
      <w:r>
        <w:rPr>
          <w:rStyle w:val="32"/>
        </w:rPr>
        <w:t>附录E（资料性）  场地生态修复效果评估报告编制大纲</w:t>
      </w:r>
      <w:r>
        <w:tab/>
      </w:r>
      <w:r>
        <w:fldChar w:fldCharType="begin"/>
      </w:r>
      <w:r>
        <w:instrText xml:space="preserve"> PAGEREF _Toc180488777 \h </w:instrText>
      </w:r>
      <w:r>
        <w:fldChar w:fldCharType="separate"/>
      </w:r>
      <w:r>
        <w:t>13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"_Toc180488778" </w:instrText>
      </w:r>
      <w:r>
        <w:fldChar w:fldCharType="separate"/>
      </w:r>
      <w:r>
        <w:rPr>
          <w:rStyle w:val="32"/>
        </w:rPr>
        <w:t>附录F（规范性）  修复技术应用前置处置措施</w:t>
      </w:r>
      <w:r>
        <w:tab/>
      </w:r>
      <w:r>
        <w:fldChar w:fldCharType="begin"/>
      </w:r>
      <w:r>
        <w:instrText xml:space="preserve"> PAGEREF _Toc180488778 \h </w:instrText>
      </w:r>
      <w:r>
        <w:fldChar w:fldCharType="separate"/>
      </w:r>
      <w:r>
        <w:t>14</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"_Toc180488779" </w:instrText>
      </w:r>
      <w:r>
        <w:fldChar w:fldCharType="separate"/>
      </w:r>
      <w:r>
        <w:rPr>
          <w:rStyle w:val="32"/>
        </w:rPr>
        <w:t>参考文献</w:t>
      </w:r>
      <w:r>
        <w:tab/>
      </w:r>
      <w:r>
        <w:fldChar w:fldCharType="begin"/>
      </w:r>
      <w:r>
        <w:instrText xml:space="preserve"> PAGEREF _Toc180488779 \h </w:instrText>
      </w:r>
      <w:r>
        <w:fldChar w:fldCharType="separate"/>
      </w:r>
      <w:r>
        <w:t>15</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4" w:name="_Toc180488752"/>
      <w:bookmarkStart w:id="25" w:name="BookMark2"/>
      <w:r>
        <w:rPr>
          <w:spacing w:val="320"/>
        </w:rPr>
        <w:t>前</w:t>
      </w:r>
      <w:r>
        <w:t>言</w:t>
      </w:r>
      <w:bookmarkEnd w:id="22"/>
      <w:bookmarkEnd w:id="23"/>
      <w:bookmarkEnd w:id="24"/>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本文件由广东省林业局提出和组织实施。</w:t>
      </w:r>
    </w:p>
    <w:p>
      <w:pPr>
        <w:pStyle w:val="56"/>
        <w:ind w:firstLine="420"/>
      </w:pPr>
      <w:r>
        <w:rPr>
          <w:rFonts w:hint="eastAsia"/>
        </w:rPr>
        <w:t>本文件起草单位：康泰民生环境科学研究院（广州）有限公司、中山大学生命科学学院。</w:t>
      </w:r>
    </w:p>
    <w:p>
      <w:pPr>
        <w:pStyle w:val="56"/>
        <w:ind w:firstLine="420"/>
      </w:pPr>
      <w:r>
        <w:rPr>
          <w:rFonts w:hint="eastAsia"/>
        </w:rPr>
        <w:t>本文件主要起草人：谢致平、张鹏、龚锦钊、王琰、杨棣、孙琪、周耀鹏、李浩铭、孙瞻坤、王穗华、周少展、廖宗文、杨瑞杰、沈杏、郑家豪、谭德福、杨丽艳、陈强、廖仲永、陈珲、李伟新、陈涛、江芳鹏、郭逸飞、马桂彪、侯欢容、岳婧秋。</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31547E4D040846EB901095282C2A5127"/>
        </w:placeholder>
      </w:sdtPr>
      <w:sdtContent>
        <w:p>
          <w:pPr>
            <w:pStyle w:val="177"/>
            <w:spacing w:before="3" w:beforeLines="1" w:after="686" w:afterLines="220"/>
          </w:pPr>
          <w:bookmarkStart w:id="27" w:name="NEW_STAND_NAME"/>
          <w:r>
            <w:rPr>
              <w:rFonts w:hint="eastAsia"/>
            </w:rPr>
            <w:t>植物</w:t>
          </w:r>
          <w:r>
            <w:t>-微生物互作生态修复技术规程</w:t>
          </w:r>
        </w:p>
      </w:sdtContent>
    </w:sdt>
    <w:bookmarkEnd w:id="27"/>
    <w:p>
      <w:pPr>
        <w:pStyle w:val="104"/>
        <w:spacing w:before="312" w:after="312"/>
      </w:pPr>
      <w:bookmarkStart w:id="28" w:name="_Toc97191423"/>
      <w:bookmarkStart w:id="29" w:name="_Toc26648465"/>
      <w:bookmarkStart w:id="30" w:name="_Toc26718930"/>
      <w:bookmarkStart w:id="31" w:name="_Toc17233333"/>
      <w:bookmarkStart w:id="32" w:name="_Toc24884218"/>
      <w:bookmarkStart w:id="33" w:name="_Toc24884211"/>
      <w:bookmarkStart w:id="34" w:name="_Toc180488705"/>
      <w:bookmarkStart w:id="35" w:name="_Toc26986530"/>
      <w:bookmarkStart w:id="36" w:name="_Toc179900428"/>
      <w:bookmarkStart w:id="37" w:name="_Toc17233325"/>
      <w:bookmarkStart w:id="38" w:name="_Toc26986771"/>
      <w:bookmarkStart w:id="39" w:name="_Toc180488753"/>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pPr>
        <w:pStyle w:val="56"/>
        <w:ind w:firstLine="420"/>
      </w:pPr>
      <w:bookmarkStart w:id="40" w:name="_Toc26648466"/>
      <w:bookmarkStart w:id="41" w:name="_Toc24884212"/>
      <w:bookmarkStart w:id="42" w:name="_Toc17233334"/>
      <w:bookmarkStart w:id="43" w:name="_Toc24884219"/>
      <w:bookmarkStart w:id="44" w:name="_Toc17233326"/>
      <w:r>
        <w:rPr>
          <w:rFonts w:hint="eastAsia"/>
        </w:rPr>
        <w:t>本文件规定了植物-微生物互作生态修复技术应用于生态损毁区域，开展以恢复植被、改良土壤为主要目标的生态修复工程时，对应的技术适用范围、适用条件、检测手段、实施流程等基本要求。</w:t>
      </w:r>
    </w:p>
    <w:p>
      <w:pPr>
        <w:pStyle w:val="56"/>
        <w:ind w:firstLine="420"/>
      </w:pPr>
      <w:r>
        <w:rPr>
          <w:rFonts w:hint="eastAsia"/>
        </w:rPr>
        <w:t>本文件适用于在广东省矿山开采破坏区域、水土流失区域、贫瘠土地、盐碱化土地、酸化土地等生态恶劣环境中采用植物-微生物互作生态修复技术的生态修复、土壤改良与植被生态恢复，也可用于土壤重金属污染情况的改善，表层生土加速熟化及其他技术路线生态修复工程中作为植物促长措施。</w:t>
      </w:r>
    </w:p>
    <w:p>
      <w:pPr>
        <w:pStyle w:val="104"/>
        <w:spacing w:before="312" w:after="312"/>
      </w:pPr>
      <w:bookmarkStart w:id="45" w:name="_Toc26986772"/>
      <w:bookmarkStart w:id="46" w:name="_Toc180488754"/>
      <w:bookmarkStart w:id="47" w:name="_Toc179900429"/>
      <w:bookmarkStart w:id="48" w:name="_Toc26986531"/>
      <w:bookmarkStart w:id="49" w:name="_Toc26718931"/>
      <w:bookmarkStart w:id="50" w:name="_Toc97191424"/>
      <w:bookmarkStart w:id="51" w:name="_Toc180488706"/>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B3804A110616456B8B7604CBE482B51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15163  封山（沙）育林技术规程</w:t>
      </w:r>
    </w:p>
    <w:p>
      <w:pPr>
        <w:pStyle w:val="56"/>
        <w:ind w:firstLine="420"/>
      </w:pPr>
      <w:r>
        <w:rPr>
          <w:rFonts w:hint="eastAsia"/>
        </w:rPr>
        <w:t>GB/T 15776  造林技术规程</w:t>
      </w:r>
    </w:p>
    <w:p>
      <w:pPr>
        <w:pStyle w:val="56"/>
        <w:ind w:firstLine="420"/>
      </w:pPr>
      <w:r>
        <w:rPr>
          <w:rFonts w:hint="eastAsia"/>
        </w:rPr>
        <w:t>GB/T 24600  城镇污水处理厂污泥处置 土地改良用泥质</w:t>
      </w:r>
    </w:p>
    <w:p>
      <w:pPr>
        <w:pStyle w:val="56"/>
        <w:ind w:firstLine="420"/>
      </w:pPr>
      <w:r>
        <w:rPr>
          <w:rFonts w:hint="eastAsia"/>
        </w:rPr>
        <w:t>GB/T 32720  土壤微生物呼吸的实验室测定方法</w:t>
      </w:r>
    </w:p>
    <w:p>
      <w:pPr>
        <w:pStyle w:val="56"/>
        <w:ind w:firstLine="420"/>
      </w:pPr>
      <w:r>
        <w:rPr>
          <w:rFonts w:hint="eastAsia"/>
        </w:rPr>
        <w:t>GB/T 32723  土壤微生物生物量的测定  底物诱导呼吸法</w:t>
      </w:r>
    </w:p>
    <w:p>
      <w:pPr>
        <w:pStyle w:val="56"/>
        <w:ind w:firstLine="420"/>
      </w:pPr>
      <w:r>
        <w:rPr>
          <w:rFonts w:hint="eastAsia"/>
        </w:rPr>
        <w:t>GB/T 30989  高通量基因测序技术规程</w:t>
      </w:r>
    </w:p>
    <w:p>
      <w:pPr>
        <w:pStyle w:val="56"/>
        <w:ind w:firstLine="420"/>
      </w:pPr>
      <w:r>
        <w:rPr>
          <w:rFonts w:hint="eastAsia"/>
        </w:rPr>
        <w:t>GB/T 38360  裸露坡面植被恢复技术规范</w:t>
      </w:r>
    </w:p>
    <w:p>
      <w:pPr>
        <w:pStyle w:val="56"/>
        <w:ind w:firstLine="420"/>
      </w:pPr>
      <w:r>
        <w:rPr>
          <w:rFonts w:hint="eastAsia"/>
        </w:rPr>
        <w:t>GB/T 43933  金属矿土地复垦与生态修复技术规范</w:t>
      </w:r>
    </w:p>
    <w:p>
      <w:pPr>
        <w:pStyle w:val="56"/>
        <w:ind w:firstLine="420"/>
      </w:pPr>
      <w:r>
        <w:rPr>
          <w:rFonts w:hint="eastAsia"/>
        </w:rPr>
        <w:t>GB 3838  地表水环境质量标准</w:t>
      </w:r>
    </w:p>
    <w:p>
      <w:pPr>
        <w:pStyle w:val="56"/>
        <w:ind w:firstLine="420"/>
      </w:pPr>
      <w:r>
        <w:rPr>
          <w:rFonts w:hint="eastAsia"/>
        </w:rPr>
        <w:t>GB 6000  主要造林树种苗木质量分级</w:t>
      </w:r>
    </w:p>
    <w:p>
      <w:pPr>
        <w:pStyle w:val="56"/>
        <w:ind w:firstLine="420"/>
      </w:pPr>
      <w:r>
        <w:rPr>
          <w:rFonts w:hint="eastAsia"/>
        </w:rPr>
        <w:t>GB 6141  豆科草种子质量分级</w:t>
      </w:r>
    </w:p>
    <w:p>
      <w:pPr>
        <w:pStyle w:val="56"/>
        <w:ind w:firstLine="420"/>
      </w:pPr>
      <w:r>
        <w:rPr>
          <w:rFonts w:hint="eastAsia"/>
        </w:rPr>
        <w:t>GB 6142  禾本科类草种子质量分级</w:t>
      </w:r>
    </w:p>
    <w:p>
      <w:pPr>
        <w:pStyle w:val="56"/>
        <w:ind w:firstLine="420"/>
      </w:pPr>
      <w:r>
        <w:rPr>
          <w:rFonts w:hint="eastAsia"/>
        </w:rPr>
        <w:t>GB 7908  林木种子质量分级</w:t>
      </w:r>
    </w:p>
    <w:p>
      <w:pPr>
        <w:pStyle w:val="56"/>
        <w:ind w:firstLine="420"/>
      </w:pPr>
      <w:r>
        <w:rPr>
          <w:rFonts w:hint="eastAsia"/>
        </w:rPr>
        <w:t>GB 8080  绿肥种子</w:t>
      </w:r>
    </w:p>
    <w:p>
      <w:pPr>
        <w:pStyle w:val="56"/>
        <w:ind w:firstLine="420"/>
      </w:pPr>
      <w:r>
        <w:rPr>
          <w:rFonts w:hint="eastAsia"/>
        </w:rPr>
        <w:t>GB 19377 天然草地退化、沙化、盐渍化的分级指标</w:t>
      </w:r>
    </w:p>
    <w:p>
      <w:pPr>
        <w:pStyle w:val="56"/>
        <w:ind w:firstLine="420"/>
      </w:pPr>
      <w:r>
        <w:rPr>
          <w:rFonts w:hint="eastAsia"/>
        </w:rPr>
        <w:t>GB 15618 土壤环境质量 农用地土壤污染风险管控标准（试行）</w:t>
      </w:r>
    </w:p>
    <w:p>
      <w:pPr>
        <w:pStyle w:val="56"/>
        <w:ind w:firstLine="420"/>
      </w:pPr>
      <w:r>
        <w:rPr>
          <w:rFonts w:hint="eastAsia"/>
        </w:rPr>
        <w:t>GB 20287 农用微生物菌剂</w:t>
      </w:r>
    </w:p>
    <w:p>
      <w:pPr>
        <w:pStyle w:val="56"/>
        <w:ind w:firstLine="420"/>
      </w:pPr>
      <w:r>
        <w:rPr>
          <w:rFonts w:hint="eastAsia"/>
        </w:rPr>
        <w:t>CJ/T 24  园林绿化木本苗</w:t>
      </w:r>
    </w:p>
    <w:p>
      <w:pPr>
        <w:pStyle w:val="56"/>
        <w:ind w:firstLine="420"/>
      </w:pPr>
      <w:r>
        <w:rPr>
          <w:rFonts w:hint="eastAsia"/>
        </w:rPr>
        <w:t>DZ/T 0219 滑坡防治工程设计与施工技术规范</w:t>
      </w:r>
    </w:p>
    <w:p>
      <w:pPr>
        <w:pStyle w:val="56"/>
        <w:ind w:firstLine="420"/>
      </w:pPr>
      <w:r>
        <w:rPr>
          <w:rFonts w:hint="eastAsia"/>
        </w:rPr>
        <w:t>HJ/T 166  土壤环境监测技术规范</w:t>
      </w:r>
    </w:p>
    <w:p>
      <w:pPr>
        <w:pStyle w:val="56"/>
        <w:ind w:firstLine="420"/>
      </w:pPr>
      <w:r>
        <w:rPr>
          <w:rFonts w:hint="eastAsia"/>
        </w:rPr>
        <w:t>HJ/T 415  环保用微生物菌剂环境安全评价导则</w:t>
      </w:r>
    </w:p>
    <w:p>
      <w:pPr>
        <w:pStyle w:val="56"/>
        <w:ind w:firstLine="420"/>
      </w:pPr>
      <w:r>
        <w:rPr>
          <w:rFonts w:hint="eastAsia"/>
        </w:rPr>
        <w:t>HJ 1272  生态保护修复成效评估技术指南（试行）</w:t>
      </w:r>
    </w:p>
    <w:p>
      <w:pPr>
        <w:pStyle w:val="56"/>
        <w:ind w:firstLine="420"/>
      </w:pPr>
      <w:r>
        <w:rPr>
          <w:rFonts w:hint="eastAsia"/>
        </w:rPr>
        <w:t>HJ 192  生态环境状况评价技术规范</w:t>
      </w:r>
    </w:p>
    <w:p>
      <w:pPr>
        <w:pStyle w:val="56"/>
        <w:ind w:firstLine="420"/>
      </w:pPr>
      <w:r>
        <w:rPr>
          <w:rFonts w:hint="eastAsia"/>
        </w:rPr>
        <w:t>HJ 623  区域生物多样性评价标准</w:t>
      </w:r>
    </w:p>
    <w:p>
      <w:pPr>
        <w:pStyle w:val="56"/>
        <w:ind w:firstLine="420"/>
      </w:pPr>
      <w:r>
        <w:rPr>
          <w:rFonts w:hint="eastAsia"/>
        </w:rPr>
        <w:t>HJ 624  外来物种环境风险评估技术导则</w:t>
      </w:r>
    </w:p>
    <w:p>
      <w:pPr>
        <w:pStyle w:val="56"/>
        <w:ind w:firstLine="420"/>
      </w:pPr>
      <w:r>
        <w:rPr>
          <w:rFonts w:hint="eastAsia"/>
        </w:rPr>
        <w:t>HJ 889  土壤阳离子交换量的测定  三氯化六氨合钴浸提-分光光度法</w:t>
      </w:r>
    </w:p>
    <w:p>
      <w:pPr>
        <w:pStyle w:val="56"/>
        <w:ind w:firstLine="420"/>
      </w:pPr>
      <w:r>
        <w:rPr>
          <w:rFonts w:hint="eastAsia"/>
        </w:rPr>
        <w:t>HJ 91.2  地表水环境质量监测技术规范</w:t>
      </w:r>
    </w:p>
    <w:p>
      <w:pPr>
        <w:pStyle w:val="56"/>
        <w:ind w:firstLine="420"/>
      </w:pPr>
      <w:r>
        <w:rPr>
          <w:rFonts w:hint="eastAsia"/>
        </w:rPr>
        <w:t>HJ 962  土壤 pH值的测定 电位法</w:t>
      </w:r>
    </w:p>
    <w:p>
      <w:pPr>
        <w:pStyle w:val="56"/>
        <w:ind w:firstLine="420"/>
      </w:pPr>
      <w:r>
        <w:rPr>
          <w:rFonts w:hint="eastAsia"/>
        </w:rPr>
        <w:t>HJ 2016  环境工程 名词术语</w:t>
      </w:r>
    </w:p>
    <w:p>
      <w:pPr>
        <w:pStyle w:val="56"/>
        <w:ind w:firstLine="420"/>
      </w:pPr>
      <w:r>
        <w:rPr>
          <w:rFonts w:hint="eastAsia"/>
        </w:rPr>
        <w:t>LY/T 1228  森林土壤氮的测定</w:t>
      </w:r>
    </w:p>
    <w:p>
      <w:pPr>
        <w:pStyle w:val="56"/>
        <w:ind w:firstLine="420"/>
      </w:pPr>
      <w:r>
        <w:rPr>
          <w:rFonts w:hint="eastAsia"/>
        </w:rPr>
        <w:t>LY/T 1232  森林土壤磷的测定</w:t>
      </w:r>
    </w:p>
    <w:p>
      <w:pPr>
        <w:pStyle w:val="56"/>
        <w:ind w:firstLine="420"/>
      </w:pPr>
      <w:r>
        <w:rPr>
          <w:rFonts w:hint="eastAsia"/>
        </w:rPr>
        <w:t>LY/T 1234  森林土壤钾的测定</w:t>
      </w:r>
    </w:p>
    <w:p>
      <w:pPr>
        <w:pStyle w:val="56"/>
        <w:ind w:firstLine="420"/>
      </w:pPr>
      <w:r>
        <w:rPr>
          <w:rFonts w:hint="eastAsia"/>
        </w:rPr>
        <w:t>LY/T 1237  森林土壤有机质的测定及碳氮比的计算</w:t>
      </w:r>
    </w:p>
    <w:p>
      <w:pPr>
        <w:pStyle w:val="56"/>
        <w:ind w:firstLine="420"/>
      </w:pPr>
      <w:r>
        <w:rPr>
          <w:rFonts w:hint="eastAsia"/>
        </w:rPr>
        <w:t>LY/T 2770  南方有色金属矿区废弃地植被生态修复技术规程</w:t>
      </w:r>
    </w:p>
    <w:p>
      <w:pPr>
        <w:pStyle w:val="56"/>
        <w:ind w:firstLine="420"/>
      </w:pPr>
      <w:r>
        <w:rPr>
          <w:rFonts w:hint="eastAsia"/>
        </w:rPr>
        <w:t>LY/T 2771  北方地区裸露边坡植被恢复技术规范</w:t>
      </w:r>
    </w:p>
    <w:p>
      <w:pPr>
        <w:pStyle w:val="56"/>
        <w:ind w:firstLine="420"/>
      </w:pPr>
      <w:r>
        <w:rPr>
          <w:rFonts w:hint="eastAsia"/>
        </w:rPr>
        <w:t>NY T 1121.16  土壤检测 第16部分：土壤水溶性盐总量的测定标准</w:t>
      </w:r>
    </w:p>
    <w:p>
      <w:pPr>
        <w:pStyle w:val="56"/>
        <w:ind w:firstLine="420"/>
      </w:pPr>
      <w:r>
        <w:rPr>
          <w:rFonts w:hint="eastAsia"/>
        </w:rPr>
        <w:t>NY/T 1194  柱花草 种子</w:t>
      </w:r>
    </w:p>
    <w:p>
      <w:pPr>
        <w:pStyle w:val="56"/>
        <w:ind w:firstLine="420"/>
      </w:pPr>
      <w:r>
        <w:rPr>
          <w:rFonts w:hint="eastAsia"/>
        </w:rPr>
        <w:t>TD/T 1036  土地复垦质量控制标准</w:t>
      </w:r>
    </w:p>
    <w:p>
      <w:pPr>
        <w:pStyle w:val="56"/>
        <w:ind w:firstLine="420"/>
      </w:pPr>
      <w:r>
        <w:rPr>
          <w:rFonts w:hint="eastAsia"/>
        </w:rPr>
        <w:t xml:space="preserve">TD/T 1068  国土空间生态保护修复工程实施方案编制规程  </w:t>
      </w:r>
    </w:p>
    <w:p>
      <w:pPr>
        <w:pStyle w:val="56"/>
        <w:ind w:firstLine="420"/>
      </w:pPr>
      <w:r>
        <w:rPr>
          <w:rFonts w:hint="eastAsia"/>
        </w:rPr>
        <w:t xml:space="preserve">TD/T 1069  国土空间生态保护修复工程验收规范 </w:t>
      </w:r>
    </w:p>
    <w:p>
      <w:pPr>
        <w:pStyle w:val="56"/>
        <w:ind w:firstLine="420"/>
      </w:pPr>
      <w:r>
        <w:rPr>
          <w:rFonts w:hint="eastAsia"/>
        </w:rPr>
        <w:t>TD/T 1070.1 矿山生态修复技术规范  第1部分：通则</w:t>
      </w:r>
    </w:p>
    <w:p>
      <w:pPr>
        <w:pStyle w:val="56"/>
        <w:ind w:firstLine="420"/>
      </w:pPr>
      <w:r>
        <w:rPr>
          <w:rFonts w:hint="eastAsia"/>
        </w:rPr>
        <w:t>TD/T 1070.2 矿山生态修复技术规范  第2部分：煤炭矿山</w:t>
      </w:r>
    </w:p>
    <w:p>
      <w:pPr>
        <w:pStyle w:val="56"/>
        <w:ind w:firstLine="420"/>
      </w:pPr>
      <w:r>
        <w:rPr>
          <w:rFonts w:hint="eastAsia"/>
        </w:rPr>
        <w:t>TD/T 1070.4 矿山生态修复技术规范  第4部分：建材矿山</w:t>
      </w:r>
    </w:p>
    <w:p>
      <w:pPr>
        <w:pStyle w:val="56"/>
        <w:ind w:firstLine="420"/>
      </w:pPr>
      <w:r>
        <w:rPr>
          <w:rFonts w:hint="eastAsia"/>
        </w:rPr>
        <w:t>TD/T 1070.5 矿山生态修复技术规范  第5部分：化工矿山</w:t>
      </w:r>
    </w:p>
    <w:p>
      <w:pPr>
        <w:pStyle w:val="56"/>
        <w:ind w:firstLine="420"/>
      </w:pPr>
      <w:r>
        <w:rPr>
          <w:rFonts w:hint="eastAsia"/>
        </w:rPr>
        <w:t>TD/T 1070.6 矿山生态修复技术规范  第6部分：稀土矿山</w:t>
      </w:r>
    </w:p>
    <w:p>
      <w:pPr>
        <w:pStyle w:val="56"/>
        <w:ind w:firstLine="420"/>
      </w:pPr>
      <w:r>
        <w:rPr>
          <w:rFonts w:hint="eastAsia"/>
        </w:rPr>
        <w:t>TD/T 1070.7 矿山生态修复技术规范  第7部分：油气矿山</w:t>
      </w:r>
    </w:p>
    <w:p>
      <w:pPr>
        <w:pStyle w:val="104"/>
        <w:spacing w:before="312" w:after="312"/>
      </w:pPr>
      <w:bookmarkStart w:id="52" w:name="_Toc180488707"/>
      <w:bookmarkStart w:id="53" w:name="_Toc180488755"/>
      <w:bookmarkStart w:id="54" w:name="_Toc179900430"/>
      <w:bookmarkStart w:id="55" w:name="_Toc97191425"/>
      <w:r>
        <w:rPr>
          <w:rFonts w:hint="eastAsia"/>
          <w:szCs w:val="21"/>
        </w:rPr>
        <w:t>术语和定义</w:t>
      </w:r>
      <w:bookmarkEnd w:id="52"/>
      <w:bookmarkEnd w:id="53"/>
      <w:bookmarkEnd w:id="54"/>
      <w:bookmarkEnd w:id="55"/>
    </w:p>
    <w:sdt>
      <w:sdtPr>
        <w:id w:val="-1"/>
        <w:placeholder>
          <w:docPart w:val="8B6006022E1348EB9AA475EA8FCD87F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6" w:name="_Toc26986532"/>
          <w:bookmarkEnd w:id="56"/>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植物-微生物互作技术 biotechnological application of plant-microbe interactions</w:t>
      </w:r>
    </w:p>
    <w:p>
      <w:pPr>
        <w:pStyle w:val="56"/>
        <w:ind w:firstLine="420"/>
      </w:pPr>
      <w:r>
        <w:rPr>
          <w:rFonts w:hint="eastAsia"/>
        </w:rPr>
        <w:t>应用自然界中广泛存在的植物与根际微生物互惠互利的稳定共生关系，以待修复场地土壤的实验室研究诊断结果为基础，遵循生态原则，人工设计和构建适用于待修复场地的植物-根际微生物组。通过植物-根际微生物组的生物互作，作用于场地原有受损生态环境，保护并促进植物生长，吸收降解、富集或钝化土壤中的污染物，增加土壤有机质，提高植物与微生物生长必需营养元素的有效含量，加速表层生土熟化，同步实现原位地表植被层恢复，原有土层健康恢复，促进生态系统正向自然演替的生物技术。</w:t>
      </w:r>
    </w:p>
    <w:p>
      <w:pPr>
        <w:pStyle w:val="223"/>
        <w:ind w:left="420" w:hanging="420" w:hangingChars="200"/>
      </w:pPr>
      <w:r>
        <w:rPr>
          <w:rFonts w:ascii="黑体" w:hAnsi="黑体" w:eastAsia="黑体"/>
        </w:rPr>
        <w:br w:type="textWrapping"/>
      </w:r>
      <w:r>
        <w:rPr>
          <w:rFonts w:hint="eastAsia" w:ascii="黑体" w:hAnsi="黑体" w:eastAsia="黑体"/>
        </w:rPr>
        <w:t>植物-微生物互作技术生态修复 ecological restoration by plant-microbe interactions</w:t>
      </w:r>
    </w:p>
    <w:p>
      <w:pPr>
        <w:pStyle w:val="56"/>
        <w:ind w:firstLine="420"/>
      </w:pPr>
      <w:r>
        <w:rPr>
          <w:rFonts w:hint="eastAsia"/>
        </w:rPr>
        <w:t>应用植物-微生物互作技术，以修复受损生态环境为主要目标，同步实现场地土壤改良的实施过程。</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原位修复 in situ ecological restoration</w:t>
      </w:r>
    </w:p>
    <w:p>
      <w:pPr>
        <w:pStyle w:val="56"/>
        <w:ind w:firstLine="420"/>
      </w:pPr>
      <w:r>
        <w:rPr>
          <w:rFonts w:hint="eastAsia"/>
        </w:rPr>
        <w:t>在生态系统受损区域就地对生态系统进行治理的方法。</w:t>
      </w:r>
    </w:p>
    <w:p>
      <w:pPr>
        <w:pStyle w:val="56"/>
        <w:ind w:firstLine="420"/>
      </w:pPr>
      <w:r>
        <w:rPr>
          <w:rFonts w:hint="eastAsia"/>
        </w:rPr>
        <w:t>【来源： HJ 2016，8.1.2，有修改】</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土壤生态功能修复 restoration of soil ecological functions</w:t>
      </w:r>
    </w:p>
    <w:p>
      <w:pPr>
        <w:pStyle w:val="56"/>
        <w:ind w:firstLine="420"/>
      </w:pPr>
      <w:r>
        <w:rPr>
          <w:rFonts w:hint="eastAsia"/>
        </w:rPr>
        <w:t>综合采用生物、物理、化学或工程技术手段，改善受损的土壤结构，提升土壤肥力，降低不利因素影响，使受损土壤重新具备承载植物正常生长的能力，以保证生态系统重建并正常演替的过程。</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外源微生物 exogenous microorganism</w:t>
      </w:r>
    </w:p>
    <w:p>
      <w:pPr>
        <w:pStyle w:val="56"/>
        <w:ind w:firstLine="420"/>
      </w:pPr>
      <w:r>
        <w:rPr>
          <w:rFonts w:hint="eastAsia"/>
        </w:rPr>
        <w:t>由一种或多种从非本土环境，通过人工选育所获得的微生物菌种（株）。可应用于适当环境条件下生态环境破坏的生物修复。</w:t>
      </w:r>
    </w:p>
    <w:p>
      <w:pPr>
        <w:pStyle w:val="56"/>
        <w:ind w:firstLine="420"/>
      </w:pPr>
      <w:r>
        <w:rPr>
          <w:rFonts w:hint="eastAsia"/>
        </w:rPr>
        <w:t>【来源：化工名词（六）生物化工，有修改】</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原生菌种 indigenous microorgansims</w:t>
      </w:r>
    </w:p>
    <w:p>
      <w:pPr>
        <w:pStyle w:val="56"/>
        <w:ind w:firstLine="420"/>
      </w:pPr>
      <w:r>
        <w:rPr>
          <w:rFonts w:hint="eastAsia"/>
        </w:rPr>
        <w:t xml:space="preserve">由一种或多种从土壤本土环境中原位分离纯化，通过人工选育所获得的微生物菌种(株)。可应用于适当环境条件下的生态环境生物修复。 </w:t>
      </w:r>
    </w:p>
    <w:p>
      <w:pPr>
        <w:pStyle w:val="56"/>
        <w:ind w:firstLine="420"/>
      </w:pPr>
      <w:r>
        <w:rPr>
          <w:rFonts w:hint="eastAsia"/>
        </w:rPr>
        <w:t>【来源：化工名词（六）生物化工，有修改】</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植被生态恢复 ecological restoration of vegetation</w:t>
      </w:r>
    </w:p>
    <w:p>
      <w:pPr>
        <w:pStyle w:val="56"/>
        <w:ind w:firstLine="412"/>
        <w:rPr>
          <w:spacing w:val="-2"/>
        </w:rPr>
      </w:pPr>
      <w:r>
        <w:rPr>
          <w:rFonts w:hint="eastAsia"/>
          <w:spacing w:val="-2"/>
        </w:rPr>
        <w:t>依靠植物生态系统的自我调节能力与组织能力，辅以人工措施，使其有序地进行演化，或者利用植物生态系统的自我恢复能力，使遭到破坏的天然植被层逐步恢复或促进植物生态系统进入正向自然演替。</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前置技术措施 preliminary technical measures</w:t>
      </w:r>
    </w:p>
    <w:p>
      <w:pPr>
        <w:pStyle w:val="56"/>
        <w:ind w:firstLine="420"/>
      </w:pPr>
      <w:r>
        <w:rPr>
          <w:rFonts w:hint="eastAsia"/>
        </w:rPr>
        <w:t>为保证植物-微生物互作技术成功应用，在工程实施前对重度生态损害的场地进行适用性改良，使之符合本生物技术施用条件的工程技术措施。</w:t>
      </w:r>
    </w:p>
    <w:p>
      <w:pPr>
        <w:pStyle w:val="104"/>
        <w:spacing w:before="312" w:after="312"/>
      </w:pPr>
      <w:bookmarkStart w:id="57" w:name="_Toc179900431"/>
      <w:bookmarkStart w:id="58" w:name="_Toc180488708"/>
      <w:bookmarkStart w:id="59" w:name="_Toc180488756"/>
      <w:r>
        <w:rPr>
          <w:rFonts w:hint="eastAsia"/>
        </w:rPr>
        <w:t>基本规定</w:t>
      </w:r>
      <w:bookmarkEnd w:id="57"/>
      <w:bookmarkEnd w:id="58"/>
      <w:bookmarkEnd w:id="59"/>
    </w:p>
    <w:p>
      <w:pPr>
        <w:pStyle w:val="105"/>
        <w:spacing w:before="156" w:after="156"/>
      </w:pPr>
      <w:bookmarkStart w:id="60" w:name="_Toc179900432"/>
      <w:bookmarkStart w:id="61" w:name="_Toc180488757"/>
      <w:bookmarkStart w:id="62" w:name="_Toc180488709"/>
      <w:r>
        <w:rPr>
          <w:rFonts w:hint="eastAsia"/>
        </w:rPr>
        <w:t>基本原则</w:t>
      </w:r>
      <w:bookmarkEnd w:id="60"/>
      <w:bookmarkEnd w:id="61"/>
      <w:bookmarkEnd w:id="62"/>
    </w:p>
    <w:p>
      <w:pPr>
        <w:pStyle w:val="65"/>
        <w:spacing w:before="156" w:after="156"/>
      </w:pPr>
      <w:bookmarkStart w:id="63" w:name="_Toc180488710"/>
      <w:r>
        <w:rPr>
          <w:rFonts w:hint="eastAsia"/>
        </w:rPr>
        <w:t>“原土原位”原则</w:t>
      </w:r>
      <w:bookmarkEnd w:id="63"/>
    </w:p>
    <w:p>
      <w:pPr>
        <w:pStyle w:val="56"/>
        <w:ind w:firstLine="420"/>
      </w:pPr>
      <w:r>
        <w:rPr>
          <w:rFonts w:hint="eastAsia"/>
        </w:rPr>
        <w:t>根据现场实际情况，充分发挥技术优势，在现状具备原土条件下，原位修复生态环境，改善土壤物理、化学、生物性状，快速恢复地表植被层，减少对客土技术的依赖。</w:t>
      </w:r>
    </w:p>
    <w:p>
      <w:pPr>
        <w:pStyle w:val="65"/>
        <w:spacing w:before="156" w:after="156"/>
      </w:pPr>
      <w:bookmarkStart w:id="64" w:name="_Toc180488711"/>
      <w:r>
        <w:rPr>
          <w:rFonts w:hint="eastAsia"/>
        </w:rPr>
        <w:t>同步修复原则</w:t>
      </w:r>
      <w:bookmarkEnd w:id="64"/>
    </w:p>
    <w:p>
      <w:pPr>
        <w:pStyle w:val="56"/>
        <w:ind w:firstLine="420"/>
      </w:pPr>
      <w:r>
        <w:rPr>
          <w:rFonts w:hint="eastAsia"/>
        </w:rPr>
        <w:t>通过植物与微生物构成的互作体系，着重发挥其中微生物的核心作用，实现地表植被层与场地土壤理化、生物性状的修复同步进行。</w:t>
      </w:r>
    </w:p>
    <w:p>
      <w:pPr>
        <w:pStyle w:val="65"/>
        <w:spacing w:before="156" w:after="156"/>
      </w:pPr>
      <w:bookmarkStart w:id="65" w:name="_Toc180488712"/>
      <w:r>
        <w:rPr>
          <w:rFonts w:hint="eastAsia"/>
        </w:rPr>
        <w:t>乡土生物优先原则</w:t>
      </w:r>
      <w:bookmarkEnd w:id="65"/>
    </w:p>
    <w:p>
      <w:pPr>
        <w:pStyle w:val="56"/>
        <w:ind w:firstLine="420"/>
      </w:pPr>
      <w:r>
        <w:rPr>
          <w:rFonts w:hint="eastAsia"/>
        </w:rPr>
        <w:t>植物-微生物互作生态修复技术中，植物与微生物优先选择乡土植物与优势的促生原生菌种，促进原生生态系统恢复，引入外来物种需按照HJ 624进行环境风险评估，确定没有生态风险的外来物种方可引入。</w:t>
      </w:r>
    </w:p>
    <w:p>
      <w:pPr>
        <w:pStyle w:val="105"/>
        <w:spacing w:before="156" w:after="156"/>
      </w:pPr>
      <w:bookmarkStart w:id="66" w:name="_Toc179900433"/>
      <w:bookmarkStart w:id="67" w:name="_Toc180488713"/>
      <w:bookmarkStart w:id="68" w:name="_Toc180488758"/>
      <w:r>
        <w:rPr>
          <w:rFonts w:hint="eastAsia"/>
        </w:rPr>
        <w:t>技术适用场景</w:t>
      </w:r>
      <w:bookmarkEnd w:id="66"/>
      <w:bookmarkEnd w:id="67"/>
      <w:bookmarkEnd w:id="68"/>
    </w:p>
    <w:p>
      <w:pPr>
        <w:pStyle w:val="56"/>
        <w:ind w:firstLine="420"/>
      </w:pPr>
      <w:r>
        <w:rPr>
          <w:rFonts w:hint="eastAsia"/>
        </w:rPr>
        <w:t>主要适用以下场景：</w:t>
      </w:r>
    </w:p>
    <w:p>
      <w:pPr>
        <w:pStyle w:val="109"/>
      </w:pPr>
      <w:r>
        <w:rPr>
          <w:rFonts w:hint="eastAsia"/>
        </w:rPr>
        <w:t>矿山生产造成的污染、损毁土地上开展植被生态恢复与土壤生态功能修复</w:t>
      </w:r>
    </w:p>
    <w:p>
      <w:pPr>
        <w:pStyle w:val="109"/>
      </w:pPr>
      <w:r>
        <w:rPr>
          <w:rFonts w:hint="eastAsia"/>
        </w:rPr>
        <w:t>水土流失区域生态受损土地的植被生态恢复</w:t>
      </w:r>
    </w:p>
    <w:p>
      <w:pPr>
        <w:pStyle w:val="109"/>
      </w:pPr>
      <w:r>
        <w:rPr>
          <w:rFonts w:hint="eastAsia"/>
        </w:rPr>
        <w:t>荒漠化地域或瘠薄土壤上的植被生态恢复</w:t>
      </w:r>
    </w:p>
    <w:p>
      <w:pPr>
        <w:pStyle w:val="109"/>
      </w:pPr>
      <w:r>
        <w:rPr>
          <w:rFonts w:hint="eastAsia"/>
        </w:rPr>
        <w:t>盐碱土地或酸化土地生物技术改良</w:t>
      </w:r>
    </w:p>
    <w:p>
      <w:pPr>
        <w:pStyle w:val="109"/>
      </w:pPr>
      <w:r>
        <w:rPr>
          <w:rFonts w:hint="eastAsia"/>
        </w:rPr>
        <w:t>其他适用本技术的植被恢复与污染损毁土壤生态功能修复</w:t>
      </w:r>
    </w:p>
    <w:p>
      <w:pPr>
        <w:pStyle w:val="105"/>
        <w:spacing w:before="156" w:after="156"/>
      </w:pPr>
      <w:bookmarkStart w:id="69" w:name="_Toc180488759"/>
      <w:bookmarkStart w:id="70" w:name="_Toc179900434"/>
      <w:bookmarkStart w:id="71" w:name="_Toc180488714"/>
      <w:r>
        <w:rPr>
          <w:rFonts w:hint="eastAsia"/>
        </w:rPr>
        <w:t>技术实施条件</w:t>
      </w:r>
      <w:bookmarkEnd w:id="69"/>
      <w:bookmarkEnd w:id="70"/>
      <w:bookmarkEnd w:id="71"/>
    </w:p>
    <w:p>
      <w:pPr>
        <w:pStyle w:val="56"/>
        <w:ind w:firstLine="420"/>
      </w:pPr>
      <w:r>
        <w:rPr>
          <w:rFonts w:hint="eastAsia"/>
        </w:rPr>
        <w:t>适合直接采用植物-微生物互作生态修复技术的生态环境修复、植被生态恢复或土壤污染治理应具备以下条件：</w:t>
      </w:r>
    </w:p>
    <w:p>
      <w:pPr>
        <w:pStyle w:val="109"/>
        <w:numPr>
          <w:ilvl w:val="1"/>
          <w:numId w:val="32"/>
        </w:numPr>
      </w:pPr>
      <w:r>
        <w:rPr>
          <w:rFonts w:hint="eastAsia"/>
        </w:rPr>
        <w:t>现场土层、植物生长基质层应连续分布，或经现场土方平整，场地基质厚度≥20cm。土层、植物生长基质厚度不足的场地，应前置处理措施（详见附录F）。堆积型高陡边坡等施工难度较大场地，可参考GB/T38360标准规范，结合喷播工艺使用，现状为土质边坡的情况可将菌液、种子直接加入喷播基质进行液体喷播；现状为碎石边坡的情况可采用客土喷播工艺，先喷施一层10～20cm厚生长基质层，再将菌液、种子加入喷播基质进行种子层喷播。</w:t>
      </w:r>
    </w:p>
    <w:p>
      <w:pPr>
        <w:pStyle w:val="109"/>
      </w:pPr>
      <w:r>
        <w:rPr>
          <w:rFonts w:hint="eastAsia"/>
        </w:rPr>
        <w:t>现场土壤pH值按照HJ 962标准测定。实测现场土壤pH&lt;3或pH&gt;10，应前置处理措施。（详见附录F）</w:t>
      </w:r>
    </w:p>
    <w:p>
      <w:pPr>
        <w:pStyle w:val="109"/>
      </w:pPr>
      <w:r>
        <w:rPr>
          <w:rFonts w:hint="eastAsia"/>
        </w:rPr>
        <w:t>场地宜具备基本灌溉条件，以促进植物种子正常萌发。可采用经检测后满足技术要求的现场自然水体作为灌溉水源。</w:t>
      </w:r>
    </w:p>
    <w:p>
      <w:pPr>
        <w:pStyle w:val="109"/>
      </w:pPr>
      <w:r>
        <w:rPr>
          <w:rFonts w:hint="eastAsia"/>
        </w:rPr>
        <w:t>应选择气温、地温等条件适宜植物萌发生长的时间进行实施。</w:t>
      </w:r>
    </w:p>
    <w:p>
      <w:pPr>
        <w:pStyle w:val="109"/>
      </w:pPr>
      <w:r>
        <w:rPr>
          <w:rFonts w:hint="eastAsia"/>
        </w:rPr>
        <w:t>本文件所指生态修复是在消除地质安全隐患的基础上实施，其他配套措施参照相关规范实施。</w:t>
      </w:r>
    </w:p>
    <w:p>
      <w:pPr>
        <w:pStyle w:val="104"/>
        <w:spacing w:before="312" w:after="312"/>
      </w:pPr>
      <w:bookmarkStart w:id="72" w:name="_Toc179900435"/>
      <w:bookmarkStart w:id="73" w:name="_Toc180488715"/>
      <w:bookmarkStart w:id="74" w:name="_Toc180488760"/>
      <w:r>
        <w:rPr>
          <w:rFonts w:hint="eastAsia"/>
        </w:rPr>
        <w:t>技术要求</w:t>
      </w:r>
      <w:bookmarkEnd w:id="72"/>
      <w:bookmarkEnd w:id="73"/>
      <w:bookmarkEnd w:id="74"/>
    </w:p>
    <w:p>
      <w:pPr>
        <w:pStyle w:val="105"/>
        <w:spacing w:before="156" w:after="156"/>
      </w:pPr>
      <w:bookmarkStart w:id="75" w:name="_Toc180488761"/>
      <w:bookmarkStart w:id="76" w:name="_Toc180488716"/>
      <w:bookmarkStart w:id="77" w:name="_Toc179900436"/>
      <w:r>
        <w:rPr>
          <w:rFonts w:hint="eastAsia"/>
        </w:rPr>
        <w:t>生物材料要求</w:t>
      </w:r>
      <w:bookmarkEnd w:id="75"/>
      <w:bookmarkEnd w:id="76"/>
      <w:bookmarkEnd w:id="77"/>
    </w:p>
    <w:p>
      <w:pPr>
        <w:pStyle w:val="65"/>
        <w:spacing w:before="156" w:after="156"/>
      </w:pPr>
      <w:bookmarkStart w:id="78" w:name="_Toc180488717"/>
      <w:r>
        <w:rPr>
          <w:rFonts w:hint="eastAsia"/>
        </w:rPr>
        <w:t>植物要求</w:t>
      </w:r>
      <w:bookmarkEnd w:id="78"/>
    </w:p>
    <w:p>
      <w:pPr>
        <w:pStyle w:val="56"/>
        <w:ind w:firstLine="420"/>
      </w:pPr>
      <w:r>
        <w:rPr>
          <w:rFonts w:hint="eastAsia"/>
        </w:rPr>
        <w:t>植物选择以本土植物为优先。选用苗木质量裸根苗须满足GB 6000标准要求，容器苗及种条、插干须满足GB/T 15776标准要求，土球苗需满足CJ/T 24标准要求。选用植物种子质量须满足GB 7908标准要求，其中豆科植物种子须满足GB 6141标准要求，禾本科植物种子须满足GB 6142标准要求，绿肥用植物种子须满足GB 8080标准要求，柱花草种子需满足NY/T 1194标准要求。</w:t>
      </w:r>
    </w:p>
    <w:p>
      <w:pPr>
        <w:pStyle w:val="65"/>
        <w:spacing w:before="156" w:after="156"/>
      </w:pPr>
      <w:bookmarkStart w:id="79" w:name="_Toc180488718"/>
      <w:r>
        <w:rPr>
          <w:rFonts w:hint="eastAsia"/>
        </w:rPr>
        <w:t>微生物要求</w:t>
      </w:r>
      <w:bookmarkEnd w:id="79"/>
    </w:p>
    <w:p>
      <w:pPr>
        <w:pStyle w:val="56"/>
        <w:ind w:firstLine="420"/>
      </w:pPr>
      <w:r>
        <w:rPr>
          <w:rFonts w:hint="eastAsia"/>
        </w:rPr>
        <w:t>生态修复用微生物菌剂以菌液形式为主，工程用菌液应具备足够的生物活性，菌液经稀释后活菌浓度不低于105 CFU/g（土），菌液原液质量执行GB 20287标准，环境生态安全性符合HJ/T 415要求。</w:t>
      </w:r>
    </w:p>
    <w:p>
      <w:pPr>
        <w:pStyle w:val="105"/>
        <w:spacing w:before="156" w:after="156"/>
      </w:pPr>
      <w:bookmarkStart w:id="80" w:name="_Toc180488762"/>
      <w:bookmarkStart w:id="81" w:name="_Toc179900437"/>
      <w:bookmarkStart w:id="82" w:name="_Toc180488719"/>
      <w:r>
        <w:rPr>
          <w:rFonts w:hint="eastAsia"/>
        </w:rPr>
        <w:t>调查与采样要求</w:t>
      </w:r>
      <w:bookmarkEnd w:id="80"/>
      <w:bookmarkEnd w:id="81"/>
      <w:bookmarkEnd w:id="82"/>
    </w:p>
    <w:p>
      <w:pPr>
        <w:pStyle w:val="65"/>
        <w:spacing w:before="156" w:after="156"/>
      </w:pPr>
      <w:bookmarkStart w:id="83" w:name="_Toc180488720"/>
      <w:r>
        <w:rPr>
          <w:rFonts w:hint="eastAsia"/>
        </w:rPr>
        <w:t>现场调查内容</w:t>
      </w:r>
      <w:bookmarkEnd w:id="83"/>
    </w:p>
    <w:p>
      <w:pPr>
        <w:pStyle w:val="94"/>
        <w:spacing w:before="156" w:after="156"/>
      </w:pPr>
      <w:r>
        <w:rPr>
          <w:rFonts w:hint="eastAsia"/>
        </w:rPr>
        <w:t>资料收集</w:t>
      </w:r>
    </w:p>
    <w:p>
      <w:pPr>
        <w:pStyle w:val="109"/>
        <w:numPr>
          <w:ilvl w:val="1"/>
          <w:numId w:val="0"/>
        </w:numPr>
        <w:tabs>
          <w:tab w:val="clear" w:pos="1276"/>
        </w:tabs>
        <w:ind w:firstLine="420" w:firstLineChars="200"/>
      </w:pPr>
      <w:r>
        <w:rPr>
          <w:rFonts w:hint="eastAsia"/>
        </w:rPr>
        <w:t>收集项目地相关气象、水文、生态、地质、历史、土壤情况等相关资料、文献以及交通运输条件等。</w:t>
      </w:r>
    </w:p>
    <w:p>
      <w:pPr>
        <w:pStyle w:val="94"/>
        <w:spacing w:before="156" w:after="156"/>
      </w:pPr>
      <w:r>
        <w:rPr>
          <w:rFonts w:hint="eastAsia"/>
        </w:rPr>
        <w:t>现场踏勘</w:t>
      </w:r>
    </w:p>
    <w:p>
      <w:pPr>
        <w:pStyle w:val="109"/>
        <w:numPr>
          <w:ilvl w:val="1"/>
          <w:numId w:val="0"/>
        </w:numPr>
        <w:tabs>
          <w:tab w:val="clear" w:pos="1276"/>
        </w:tabs>
        <w:ind w:firstLine="420" w:firstLineChars="200"/>
      </w:pPr>
      <w:r>
        <w:rPr>
          <w:rFonts w:hint="eastAsia"/>
        </w:rPr>
        <w:t>按以下要求进行：</w:t>
      </w:r>
    </w:p>
    <w:p>
      <w:pPr>
        <w:pStyle w:val="132"/>
      </w:pPr>
      <w:r>
        <w:rPr>
          <w:rFonts w:hint="eastAsia"/>
        </w:rPr>
        <w:t>实地踏勘，建立场地初步认识。</w:t>
      </w:r>
    </w:p>
    <w:p>
      <w:pPr>
        <w:pStyle w:val="132"/>
      </w:pPr>
      <w:r>
        <w:rPr>
          <w:rFonts w:hint="eastAsia"/>
        </w:rPr>
        <w:t>根据HJ/T 166标准制定现场采样方案，采集修复场地内及场地边界线外10 m内土壤、水、沉积物样品。采集周围相同类型生态系统(未损毁)或修复目标类型生态系统的样品，作为检测分析对照。</w:t>
      </w:r>
    </w:p>
    <w:p>
      <w:pPr>
        <w:pStyle w:val="132"/>
      </w:pPr>
      <w:r>
        <w:rPr>
          <w:rFonts w:hint="eastAsia"/>
        </w:rPr>
        <w:t>调查现场动植物资源情况，采集足够开展实验室工作的植物全株样品。</w:t>
      </w:r>
    </w:p>
    <w:p>
      <w:pPr>
        <w:pStyle w:val="132"/>
      </w:pPr>
      <w:r>
        <w:rPr>
          <w:rFonts w:hint="eastAsia"/>
        </w:rPr>
        <w:t>总结上述工作成果，依照HJ 192对场地生态受损程度及情况进行评价，草地生态环境还须根据GB 19377进行分级评价，最终形成针对技术应用的场地适宜性评价报告（详见附录C）。</w:t>
      </w:r>
    </w:p>
    <w:p>
      <w:pPr>
        <w:pStyle w:val="65"/>
        <w:spacing w:before="156" w:after="156"/>
      </w:pPr>
      <w:bookmarkStart w:id="84" w:name="_Toc180488721"/>
      <w:r>
        <w:rPr>
          <w:rFonts w:hint="eastAsia"/>
        </w:rPr>
        <w:t>现场采样要求</w:t>
      </w:r>
      <w:bookmarkEnd w:id="84"/>
    </w:p>
    <w:p>
      <w:pPr>
        <w:pStyle w:val="56"/>
        <w:ind w:firstLine="420"/>
      </w:pPr>
      <w:r>
        <w:rPr>
          <w:rFonts w:hint="eastAsia"/>
        </w:rPr>
        <w:t>按以下要求进行：</w:t>
      </w:r>
    </w:p>
    <w:p>
      <w:pPr>
        <w:pStyle w:val="109"/>
        <w:numPr>
          <w:ilvl w:val="1"/>
          <w:numId w:val="33"/>
        </w:numPr>
      </w:pPr>
      <w:r>
        <w:rPr>
          <w:rFonts w:hint="eastAsia"/>
        </w:rPr>
        <w:t>土壤样品采集：执行HJ/T 166标准。</w:t>
      </w:r>
    </w:p>
    <w:p>
      <w:pPr>
        <w:pStyle w:val="109"/>
      </w:pPr>
      <w:r>
        <w:rPr>
          <w:rFonts w:hint="eastAsia"/>
        </w:rPr>
        <w:t>植物样品采集：应根据植物种类分别采样，样品应为植物全株，保留根际土壤；采样区域分布均匀、具有代表性，过程中防止样品污染；特殊品种乡土植物需单独采样、保存并记录所采样品生存的位置与立地条件。</w:t>
      </w:r>
    </w:p>
    <w:p>
      <w:pPr>
        <w:pStyle w:val="109"/>
      </w:pPr>
      <w:r>
        <w:rPr>
          <w:rFonts w:hint="eastAsia"/>
        </w:rPr>
        <w:t>地表水样采集：执行HJ 91.2标准。</w:t>
      </w:r>
    </w:p>
    <w:p>
      <w:pPr>
        <w:pStyle w:val="105"/>
        <w:spacing w:before="156" w:after="156"/>
      </w:pPr>
      <w:bookmarkStart w:id="85" w:name="_Toc180488722"/>
      <w:bookmarkStart w:id="86" w:name="_Toc179900438"/>
      <w:bookmarkStart w:id="87" w:name="_Toc180488763"/>
      <w:r>
        <w:rPr>
          <w:rFonts w:hint="eastAsia"/>
        </w:rPr>
        <w:t>实验室工作要求</w:t>
      </w:r>
      <w:bookmarkEnd w:id="85"/>
      <w:bookmarkEnd w:id="86"/>
      <w:bookmarkEnd w:id="87"/>
    </w:p>
    <w:p>
      <w:pPr>
        <w:pStyle w:val="65"/>
        <w:spacing w:before="156" w:after="156"/>
      </w:pPr>
      <w:bookmarkStart w:id="88" w:name="_Toc180488723"/>
      <w:r>
        <w:rPr>
          <w:rFonts w:hint="eastAsia"/>
        </w:rPr>
        <w:t>工作目的</w:t>
      </w:r>
      <w:bookmarkEnd w:id="88"/>
    </w:p>
    <w:p>
      <w:pPr>
        <w:pStyle w:val="56"/>
        <w:ind w:firstLine="420"/>
      </w:pPr>
      <w:r>
        <w:rPr>
          <w:rFonts w:hint="eastAsia"/>
        </w:rPr>
        <w:t>通过对现场样品检测，明确场地条件与胁迫因子，建立场地直观印象，为生态修复工作的展开确定方向。然后通过实验室预研，确定适应场地要求的植物-微生物组，应用于工程。</w:t>
      </w:r>
    </w:p>
    <w:p>
      <w:pPr>
        <w:pStyle w:val="65"/>
        <w:spacing w:before="156" w:after="156"/>
      </w:pPr>
      <w:bookmarkStart w:id="89" w:name="_Toc180488724"/>
      <w:r>
        <w:rPr>
          <w:rFonts w:hint="eastAsia"/>
        </w:rPr>
        <w:t>分析检测技术要求</w:t>
      </w:r>
      <w:bookmarkEnd w:id="89"/>
    </w:p>
    <w:p>
      <w:pPr>
        <w:pStyle w:val="56"/>
        <w:ind w:firstLine="420"/>
      </w:pPr>
      <w:r>
        <w:rPr>
          <w:rFonts w:hint="eastAsia"/>
        </w:rPr>
        <w:t>根据现场情况，按照需要检测以下内容：</w:t>
      </w:r>
    </w:p>
    <w:p>
      <w:pPr>
        <w:pStyle w:val="109"/>
        <w:numPr>
          <w:ilvl w:val="1"/>
          <w:numId w:val="34"/>
        </w:numPr>
      </w:pPr>
      <w:r>
        <w:rPr>
          <w:rFonts w:hint="eastAsia"/>
        </w:rPr>
        <w:t>土壤微生物基因及活性测定：</w:t>
      </w:r>
    </w:p>
    <w:p>
      <w:pPr>
        <w:pStyle w:val="132"/>
      </w:pPr>
      <w:r>
        <w:rPr>
          <w:rFonts w:hint="eastAsia"/>
        </w:rPr>
        <w:t>土壤微生物DNA，测定方法采用16S/18S/ITS扩增子测序，按照GB/T 30989执行；</w:t>
      </w:r>
    </w:p>
    <w:p>
      <w:pPr>
        <w:pStyle w:val="132"/>
      </w:pPr>
      <w:r>
        <w:rPr>
          <w:rFonts w:hint="eastAsia"/>
        </w:rPr>
        <w:t>土壤微生物呼吸执行GB/T 32720标准，土壤微生物生物量按照GB/T 32723执行。</w:t>
      </w:r>
    </w:p>
    <w:p>
      <w:pPr>
        <w:pStyle w:val="109"/>
      </w:pPr>
      <w:r>
        <w:rPr>
          <w:rFonts w:hint="eastAsia"/>
        </w:rPr>
        <w:t>植物材料测定：</w:t>
      </w:r>
    </w:p>
    <w:p>
      <w:pPr>
        <w:pStyle w:val="132"/>
      </w:pPr>
      <w:r>
        <w:rPr>
          <w:rFonts w:hint="eastAsia"/>
        </w:rPr>
        <w:t xml:space="preserve">根据生态修复工程主要目标及场地最终用途需要，测定材料中镉、汞、砷、铅、铬、铜、镍、锌等重金属含量。 </w:t>
      </w:r>
    </w:p>
    <w:p>
      <w:pPr>
        <w:pStyle w:val="109"/>
      </w:pPr>
      <w:r>
        <w:rPr>
          <w:rFonts w:hint="eastAsia"/>
        </w:rPr>
        <w:t>土壤样品测定：</w:t>
      </w:r>
    </w:p>
    <w:p>
      <w:pPr>
        <w:pStyle w:val="132"/>
      </w:pPr>
      <w:r>
        <w:rPr>
          <w:rFonts w:hint="eastAsia"/>
        </w:rPr>
        <w:t>根据需要测定土壤样品pH值，有机质、阳离子交换容量、水溶性总盐、全氮、全磷、全钾、水解性氮、速效磷、速效钾等养分指标以及重金属镉、汞、砷、铅、铬、镍、铜、锌等含量。根据现场需要，测定土壤容重及孔隙率等物理性状。</w:t>
      </w:r>
    </w:p>
    <w:p>
      <w:pPr>
        <w:pStyle w:val="132"/>
      </w:pPr>
      <w:r>
        <w:rPr>
          <w:rFonts w:hint="eastAsia"/>
        </w:rPr>
        <w:t>测定方法执行HJ/T 166标准，其中阳离子交换容量测定执行HJ 889标准、土壤样品pH值执行HJ 962标准、土壤全氮及水解性氮检测执行LY/T 1228标准、土壤全磷及速效磷检测执行LY/T 1232标准、土壤全钾及速效钾检测执行LY/T 1234标准、土壤有机质测定执行LY/T 1237标准、土壤水溶性总盐测定按照NY T 1121.16执行。</w:t>
      </w:r>
    </w:p>
    <w:p>
      <w:pPr>
        <w:pStyle w:val="109"/>
      </w:pPr>
      <w:r>
        <w:rPr>
          <w:rFonts w:hint="eastAsia"/>
        </w:rPr>
        <w:t>水样品测定：根据实际需要确定检测种类，测定方法按照GB 3838执行。</w:t>
      </w:r>
    </w:p>
    <w:p>
      <w:pPr>
        <w:pStyle w:val="65"/>
        <w:spacing w:before="156" w:after="156"/>
      </w:pPr>
      <w:bookmarkStart w:id="90" w:name="_Toc180488725"/>
      <w:r>
        <w:rPr>
          <w:rFonts w:hint="eastAsia"/>
        </w:rPr>
        <w:t>预研基本内容</w:t>
      </w:r>
      <w:bookmarkEnd w:id="90"/>
    </w:p>
    <w:p>
      <w:pPr>
        <w:pStyle w:val="94"/>
        <w:spacing w:before="156" w:after="156"/>
        <w:rPr>
          <w:rFonts w:ascii="宋体" w:hAnsi="宋体" w:eastAsia="宋体"/>
        </w:rPr>
      </w:pPr>
      <w:r>
        <w:rPr>
          <w:rFonts w:hint="eastAsia" w:ascii="宋体" w:hAnsi="宋体" w:eastAsia="宋体"/>
        </w:rPr>
        <w:t>以修复场地及附近周边采集的土壤为基材，分离、筛选、驯化得到生态修复用高效原生菌种。利用高效原生菌种进行植物-微生物互作生态修复技术实验，选定合适的植物和菌群组合。若原生菌群实验效果达不到应用要求，如出现植物发芽不良、植物生长受抑制明显等情况，则引入适应场地条件并对所选植物具有促生作用，且参照HJ/T 415评估后对本土生态环境无不良影响的外源微生物，完善菌群构成。</w:t>
      </w:r>
    </w:p>
    <w:p>
      <w:pPr>
        <w:pStyle w:val="109"/>
        <w:numPr>
          <w:ilvl w:val="1"/>
          <w:numId w:val="0"/>
        </w:numPr>
        <w:tabs>
          <w:tab w:val="clear" w:pos="851"/>
          <w:tab w:val="clear" w:pos="1276"/>
        </w:tabs>
        <w:ind w:firstLine="420" w:firstLineChars="200"/>
      </w:pPr>
      <w:r>
        <w:rPr>
          <w:rFonts w:hint="eastAsia"/>
        </w:rPr>
        <w:t>主要实施步骤：</w:t>
      </w:r>
    </w:p>
    <w:p>
      <w:pPr>
        <w:pStyle w:val="132"/>
      </w:pPr>
      <w:r>
        <w:rPr>
          <w:rFonts w:hint="eastAsia"/>
        </w:rPr>
        <w:t>从现场土样中，分离、筛选、驯化原土适应性强、对植物促长效果明显的高效原生菌株；</w:t>
      </w:r>
    </w:p>
    <w:p>
      <w:pPr>
        <w:pStyle w:val="132"/>
      </w:pPr>
      <w:r>
        <w:rPr>
          <w:rFonts w:hint="eastAsia"/>
        </w:rPr>
        <w:t>选取植物品种以优势乡土植物为主，辅以生态修复先锋植物物种，根据种植要求将种子或种苗植入装载待修复场地土壤的容器中；</w:t>
      </w:r>
    </w:p>
    <w:p>
      <w:pPr>
        <w:pStyle w:val="132"/>
      </w:pPr>
      <w:r>
        <w:rPr>
          <w:rFonts w:hint="eastAsia"/>
        </w:rPr>
        <w:t>将若干种筛选到的生态修复用高效原生菌株，分别进行单菌株和菌群接种；</w:t>
      </w:r>
    </w:p>
    <w:p>
      <w:pPr>
        <w:pStyle w:val="132"/>
      </w:pPr>
      <w:r>
        <w:rPr>
          <w:rFonts w:hint="eastAsia"/>
        </w:rPr>
        <w:t>定期观察植物的发芽和生长状况，筛选合适的植物与菌群的组合。</w:t>
      </w:r>
    </w:p>
    <w:p>
      <w:pPr>
        <w:pStyle w:val="94"/>
        <w:spacing w:before="156" w:after="156"/>
        <w:rPr>
          <w:rFonts w:ascii="宋体" w:hAnsi="宋体" w:eastAsia="宋体"/>
        </w:rPr>
      </w:pPr>
      <w:r>
        <w:rPr>
          <w:rFonts w:hint="eastAsia" w:ascii="宋体" w:hAnsi="宋体" w:eastAsia="宋体"/>
        </w:rPr>
        <w:t>利用构建完善的菌群重复进行植物-微生物互作实验，选出生态修复适用的菌群构成与植物种类。</w:t>
      </w:r>
    </w:p>
    <w:p>
      <w:pPr>
        <w:pStyle w:val="109"/>
        <w:numPr>
          <w:ilvl w:val="1"/>
          <w:numId w:val="0"/>
        </w:numPr>
        <w:tabs>
          <w:tab w:val="clear" w:pos="851"/>
          <w:tab w:val="clear" w:pos="1276"/>
        </w:tabs>
        <w:ind w:firstLine="420" w:firstLineChars="200"/>
      </w:pPr>
      <w:r>
        <w:rPr>
          <w:rFonts w:hint="eastAsia"/>
        </w:rPr>
        <w:t>主要实施步骤：</w:t>
      </w:r>
    </w:p>
    <w:p>
      <w:pPr>
        <w:pStyle w:val="132"/>
      </w:pPr>
      <w:r>
        <w:rPr>
          <w:rFonts w:hint="eastAsia"/>
        </w:rPr>
        <w:t>选取经盆栽选育驯化后的菌群和植物物种构建植物-微生物互作系统。</w:t>
      </w:r>
    </w:p>
    <w:p>
      <w:pPr>
        <w:pStyle w:val="132"/>
      </w:pPr>
      <w:r>
        <w:rPr>
          <w:rFonts w:hint="eastAsia"/>
        </w:rPr>
        <w:t>选取具有代表性的实验场地露地进行种植实验，地块面积宜为200 m</w:t>
      </w:r>
      <w:r>
        <w:rPr>
          <w:rFonts w:hint="eastAsia"/>
          <w:vertAlign w:val="superscript"/>
        </w:rPr>
        <w:t>2</w:t>
      </w:r>
      <w:r>
        <w:rPr>
          <w:rFonts w:hint="eastAsia"/>
        </w:rPr>
        <w:t>～10000 m</w:t>
      </w:r>
      <w:r>
        <w:rPr>
          <w:rFonts w:hint="eastAsia"/>
          <w:vertAlign w:val="superscript"/>
        </w:rPr>
        <w:t>2</w:t>
      </w:r>
      <w:r>
        <w:rPr>
          <w:rFonts w:hint="eastAsia"/>
        </w:rPr>
        <w:t>，地块数量根据现场面积、理化性状和生态胁迫因子的差异性确定。</w:t>
      </w:r>
    </w:p>
    <w:p>
      <w:pPr>
        <w:pStyle w:val="132"/>
      </w:pPr>
      <w:r>
        <w:rPr>
          <w:rFonts w:hint="eastAsia"/>
        </w:rPr>
        <w:t>将露地实验结果与盆栽实验结果不断进行比较，找出合适生态修复应用的菌群与植物匹配。</w:t>
      </w:r>
    </w:p>
    <w:p>
      <w:pPr>
        <w:pStyle w:val="105"/>
        <w:spacing w:before="156" w:after="156"/>
      </w:pPr>
      <w:bookmarkStart w:id="91" w:name="_Toc180488764"/>
      <w:bookmarkStart w:id="92" w:name="_Toc180488726"/>
      <w:bookmarkStart w:id="93" w:name="_Toc179900439"/>
      <w:r>
        <w:rPr>
          <w:rFonts w:hint="eastAsia"/>
        </w:rPr>
        <w:t>工程设计要求</w:t>
      </w:r>
      <w:bookmarkEnd w:id="91"/>
      <w:bookmarkEnd w:id="92"/>
      <w:bookmarkEnd w:id="93"/>
    </w:p>
    <w:p>
      <w:pPr>
        <w:pStyle w:val="56"/>
        <w:ind w:firstLine="420"/>
      </w:pPr>
      <w:r>
        <w:rPr>
          <w:rFonts w:hint="eastAsia"/>
        </w:rPr>
        <w:t>根据TD/T 1068标准编制生态修复工程设计文件，林、草地土层满足TD/T 1036标准相关要求。</w:t>
      </w:r>
    </w:p>
    <w:p>
      <w:pPr>
        <w:pStyle w:val="109"/>
        <w:numPr>
          <w:ilvl w:val="1"/>
          <w:numId w:val="35"/>
        </w:numPr>
      </w:pPr>
      <w:r>
        <w:rPr>
          <w:rFonts w:hint="eastAsia"/>
        </w:rPr>
        <w:t>确定生态修复场地范围，明确边界线拐点坐标与高程，获取场地地形图，明确技术适用场景。</w:t>
      </w:r>
    </w:p>
    <w:p>
      <w:pPr>
        <w:pStyle w:val="109"/>
      </w:pPr>
      <w:r>
        <w:rPr>
          <w:rFonts w:hint="eastAsia"/>
        </w:rPr>
        <w:t>根据技术适用场景和场地特点划分适宜的修复分区，并确定场地土地整理要求。土地整理执行GB/T 15776标准满足种苗及种子的种植要求。坡面地形根据GB/T 38360选择合适工艺。</w:t>
      </w:r>
    </w:p>
    <w:p>
      <w:pPr>
        <w:pStyle w:val="109"/>
      </w:pPr>
      <w:r>
        <w:rPr>
          <w:rFonts w:hint="eastAsia"/>
        </w:rPr>
        <w:t>按照修复分区，分别确定是否设置前置处理措施（详见附录F），并完成水土保持、灌溉等相关工程设计。其中地质安全、截排水等相关措施应符合相关规范要求，矿山类生态修复工程设计根据矿山类型参考GB/T 43933、TD/T1070.1、TD/T1070.2、TD/T1070.4、TD/T1070.5、TD/T1070.6、TD/T1070.7的要求实施设计。</w:t>
      </w:r>
    </w:p>
    <w:p>
      <w:pPr>
        <w:pStyle w:val="109"/>
      </w:pPr>
      <w:r>
        <w:rPr>
          <w:rFonts w:hint="eastAsia"/>
        </w:rPr>
        <w:t>根据现场情况，确定总体生态修复的目标要求，并明确指标。</w:t>
      </w:r>
    </w:p>
    <w:p>
      <w:pPr>
        <w:pStyle w:val="109"/>
      </w:pPr>
      <w:r>
        <w:rPr>
          <w:rFonts w:hint="eastAsia"/>
        </w:rPr>
        <w:t>根据确定的植物与微生物匹配组合，确定符合待修复地块要求的菌剂施用方式、植物种类、种子用量、播种方式及田间管理要求等施工内容。</w:t>
      </w:r>
    </w:p>
    <w:p>
      <w:pPr>
        <w:pStyle w:val="109"/>
      </w:pPr>
      <w:r>
        <w:rPr>
          <w:rFonts w:hint="eastAsia"/>
        </w:rPr>
        <w:t>编制完成修复技术方案报告、工程图纸及概预算书等相应设计文件。</w:t>
      </w:r>
    </w:p>
    <w:p>
      <w:pPr>
        <w:pStyle w:val="105"/>
        <w:spacing w:before="156" w:after="156"/>
      </w:pPr>
      <w:bookmarkStart w:id="94" w:name="_Toc179900440"/>
      <w:bookmarkStart w:id="95" w:name="_Toc180488765"/>
      <w:bookmarkStart w:id="96" w:name="_Toc180488727"/>
      <w:r>
        <w:rPr>
          <w:rFonts w:hint="eastAsia"/>
        </w:rPr>
        <w:t>场地实施要求</w:t>
      </w:r>
      <w:bookmarkEnd w:id="94"/>
      <w:bookmarkEnd w:id="95"/>
      <w:bookmarkEnd w:id="96"/>
    </w:p>
    <w:p>
      <w:pPr>
        <w:pStyle w:val="65"/>
        <w:spacing w:before="156" w:after="156"/>
        <w:rPr>
          <w:rFonts w:ascii="宋体" w:hAnsi="宋体" w:eastAsia="宋体"/>
        </w:rPr>
      </w:pPr>
      <w:bookmarkStart w:id="97" w:name="_Toc180488728"/>
      <w:r>
        <w:rPr>
          <w:rFonts w:hint="eastAsia" w:ascii="宋体" w:hAnsi="宋体" w:eastAsia="宋体"/>
        </w:rPr>
        <w:t>根据修复技术方案报告及相应设计文件要求，对生态修复场地进行清理、平整，消除地灾隐患、边坡修整等工程施工，并实施必要的前置工程措施，保证施工场地条件满足植物-微生物互作生态修复技术应用的要求。</w:t>
      </w:r>
      <w:bookmarkEnd w:id="97"/>
    </w:p>
    <w:p>
      <w:pPr>
        <w:pStyle w:val="65"/>
        <w:spacing w:before="156" w:after="156"/>
        <w:rPr>
          <w:rFonts w:ascii="宋体" w:hAnsi="宋体" w:eastAsia="宋体"/>
        </w:rPr>
      </w:pPr>
      <w:bookmarkStart w:id="98" w:name="_Toc180488729"/>
      <w:r>
        <w:rPr>
          <w:rFonts w:hint="eastAsia" w:ascii="宋体" w:hAnsi="宋体" w:eastAsia="宋体"/>
        </w:rPr>
        <w:t>按设计的实施方式要求，施用待修复场地专用的土壤微生物菌剂，并播种选定的植物种类，进行场地植被恢复与土壤改良。可采用表面喷淋-浅层搅拌法进行菌剂施用投加，实施完毕后，采集土样，检测菌群总数，确保菌剂施用满足起效浓度。</w:t>
      </w:r>
      <w:bookmarkEnd w:id="98"/>
    </w:p>
    <w:p>
      <w:pPr>
        <w:pStyle w:val="105"/>
        <w:spacing w:before="156" w:after="156"/>
      </w:pPr>
      <w:bookmarkStart w:id="99" w:name="_Toc180488766"/>
      <w:bookmarkStart w:id="100" w:name="_Toc179900441"/>
      <w:bookmarkStart w:id="101" w:name="_Toc180488730"/>
      <w:r>
        <w:rPr>
          <w:rFonts w:hint="eastAsia"/>
        </w:rPr>
        <w:t>实施中监测调整</w:t>
      </w:r>
      <w:bookmarkEnd w:id="99"/>
      <w:bookmarkEnd w:id="100"/>
      <w:bookmarkEnd w:id="101"/>
    </w:p>
    <w:p>
      <w:pPr>
        <w:pStyle w:val="65"/>
        <w:spacing w:before="156" w:after="156"/>
        <w:rPr>
          <w:rFonts w:ascii="宋体" w:hAnsi="宋体" w:eastAsia="宋体"/>
        </w:rPr>
      </w:pPr>
      <w:bookmarkStart w:id="102" w:name="_Toc180488731"/>
      <w:r>
        <w:rPr>
          <w:rFonts w:hint="eastAsia" w:ascii="宋体" w:hAnsi="宋体" w:eastAsia="宋体"/>
        </w:rPr>
        <w:t>工程实施过程中，应根据植物-微生物生长发育周期，制定监测计划，评估地表植被生长情况与生态演化进程，前期宜每周评估一次，植被稳定覆盖后不少于每月一次；按需采集土壤、水及植物体样品，进行实验室详细检测，掌握土壤理化性状及生态系统变化的情况，宜每3个月进行一次。</w:t>
      </w:r>
      <w:bookmarkEnd w:id="102"/>
    </w:p>
    <w:p>
      <w:pPr>
        <w:pStyle w:val="65"/>
        <w:spacing w:before="156" w:after="156"/>
        <w:rPr>
          <w:rFonts w:ascii="宋体" w:hAnsi="宋体" w:eastAsia="宋体"/>
        </w:rPr>
      </w:pPr>
      <w:bookmarkStart w:id="103" w:name="_Toc180488732"/>
      <w:r>
        <w:rPr>
          <w:rFonts w:hint="eastAsia" w:ascii="宋体" w:hAnsi="宋体" w:eastAsia="宋体"/>
        </w:rPr>
        <w:t>若监测结果未达到工程设计要求，应针对性调整菌群构成与植物种类，保持土壤环境条件的持续改善、保障菌群与植物健康生长。对于突发性变化，及时采样，监测，迅速采取必要措施。</w:t>
      </w:r>
      <w:bookmarkEnd w:id="103"/>
    </w:p>
    <w:p>
      <w:pPr>
        <w:pStyle w:val="65"/>
        <w:spacing w:before="156" w:after="156"/>
        <w:rPr>
          <w:rFonts w:ascii="宋体" w:hAnsi="宋体" w:eastAsia="宋体"/>
        </w:rPr>
      </w:pPr>
      <w:bookmarkStart w:id="104" w:name="_Toc180488733"/>
      <w:r>
        <w:rPr>
          <w:rFonts w:hint="eastAsia" w:ascii="宋体" w:hAnsi="宋体" w:eastAsia="宋体"/>
        </w:rPr>
        <w:t>监测调整过程应贯穿修复工程全过程。监测方法根据监测内容和场地条件参考TD/T 1070.1确定。</w:t>
      </w:r>
      <w:bookmarkEnd w:id="104"/>
    </w:p>
    <w:p>
      <w:pPr>
        <w:pStyle w:val="105"/>
        <w:spacing w:before="156" w:after="156"/>
      </w:pPr>
      <w:bookmarkStart w:id="105" w:name="_Toc179900442"/>
      <w:bookmarkStart w:id="106" w:name="_Toc180488767"/>
      <w:bookmarkStart w:id="107" w:name="_Toc180488734"/>
      <w:r>
        <w:rPr>
          <w:rFonts w:hint="eastAsia"/>
        </w:rPr>
        <w:t>现场管理维护</w:t>
      </w:r>
      <w:bookmarkEnd w:id="105"/>
      <w:bookmarkEnd w:id="106"/>
      <w:bookmarkEnd w:id="107"/>
    </w:p>
    <w:p>
      <w:pPr>
        <w:pStyle w:val="65"/>
        <w:spacing w:before="156" w:after="156"/>
      </w:pPr>
      <w:bookmarkStart w:id="108" w:name="_Toc180488735"/>
      <w:r>
        <w:rPr>
          <w:rFonts w:hint="eastAsia"/>
        </w:rPr>
        <w:t>场地保护措施</w:t>
      </w:r>
      <w:bookmarkEnd w:id="108"/>
    </w:p>
    <w:p>
      <w:pPr>
        <w:pStyle w:val="56"/>
        <w:ind w:firstLine="420"/>
      </w:pPr>
      <w:r>
        <w:rPr>
          <w:rFonts w:hint="eastAsia"/>
        </w:rPr>
        <w:t>生态修复与土壤改良工程实施后，应禁止外来放牧、割草、挖掘等活动，设置明显的警告牌。具体措施依据GB/T 15163规定实施。</w:t>
      </w:r>
    </w:p>
    <w:p>
      <w:pPr>
        <w:pStyle w:val="65"/>
        <w:spacing w:before="156" w:after="156"/>
      </w:pPr>
      <w:bookmarkStart w:id="109" w:name="_Toc180488736"/>
      <w:r>
        <w:rPr>
          <w:rFonts w:hint="eastAsia"/>
        </w:rPr>
        <w:t>水肥管理</w:t>
      </w:r>
      <w:bookmarkEnd w:id="109"/>
    </w:p>
    <w:p>
      <w:pPr>
        <w:pStyle w:val="94"/>
        <w:spacing w:before="156" w:after="156"/>
        <w:rPr>
          <w:rFonts w:ascii="宋体" w:hAnsi="宋体" w:eastAsia="宋体"/>
        </w:rPr>
      </w:pPr>
      <w:r>
        <w:rPr>
          <w:rFonts w:hint="eastAsia" w:ascii="宋体" w:hAnsi="宋体" w:eastAsia="宋体"/>
        </w:rPr>
        <w:t>对于干旱区域，须保证修复场地具备基本的灌溉条件，尤其是在植物出苗、展根期间，可就近引水，促进植物正常发芽、生长。</w:t>
      </w:r>
    </w:p>
    <w:p>
      <w:pPr>
        <w:pStyle w:val="94"/>
        <w:spacing w:before="156" w:after="156"/>
        <w:rPr>
          <w:rFonts w:ascii="宋体" w:hAnsi="宋体" w:eastAsia="宋体"/>
        </w:rPr>
      </w:pPr>
      <w:r>
        <w:rPr>
          <w:rFonts w:hint="eastAsia" w:ascii="宋体" w:hAnsi="宋体" w:eastAsia="宋体"/>
        </w:rPr>
        <w:t>适时适量灌溉、施肥有利于加快生态修复的速度，增强植被层生长势，提高生态修复质量。</w:t>
      </w:r>
    </w:p>
    <w:p>
      <w:pPr>
        <w:pStyle w:val="65"/>
        <w:spacing w:before="156" w:after="156"/>
      </w:pPr>
      <w:bookmarkStart w:id="110" w:name="_Toc180488737"/>
      <w:r>
        <w:rPr>
          <w:rFonts w:hint="eastAsia"/>
        </w:rPr>
        <w:t>抚育措施</w:t>
      </w:r>
      <w:bookmarkEnd w:id="110"/>
    </w:p>
    <w:p>
      <w:pPr>
        <w:pStyle w:val="94"/>
        <w:spacing w:before="156" w:after="156"/>
        <w:rPr>
          <w:rFonts w:ascii="宋体" w:hAnsi="宋体" w:eastAsia="宋体"/>
        </w:rPr>
      </w:pPr>
      <w:r>
        <w:rPr>
          <w:rFonts w:hint="eastAsia" w:ascii="宋体" w:hAnsi="宋体" w:eastAsia="宋体"/>
        </w:rPr>
        <w:t>出苗率过低或植被层退化达不到设计文件要求的修复地块需进行补植，补植前进行土壤、水质检测，明确问题发生的原因。种苗管护参考《广东省森林质量精准提升行动技术指南》执行。</w:t>
      </w:r>
    </w:p>
    <w:p>
      <w:pPr>
        <w:pStyle w:val="94"/>
        <w:spacing w:before="156" w:after="156"/>
        <w:rPr>
          <w:rFonts w:ascii="宋体" w:hAnsi="宋体" w:eastAsia="宋体"/>
        </w:rPr>
      </w:pPr>
      <w:r>
        <w:rPr>
          <w:rFonts w:hint="eastAsia" w:ascii="宋体" w:hAnsi="宋体" w:eastAsia="宋体"/>
        </w:rPr>
        <w:t>每年生长季末期，对修复场地植被进行适度清理，做好防火、防病虫工作。</w:t>
      </w:r>
    </w:p>
    <w:p>
      <w:pPr>
        <w:pStyle w:val="94"/>
        <w:spacing w:before="156" w:after="156"/>
        <w:rPr>
          <w:rFonts w:ascii="宋体" w:hAnsi="宋体" w:eastAsia="宋体"/>
        </w:rPr>
      </w:pPr>
      <w:r>
        <w:rPr>
          <w:rFonts w:hint="eastAsia" w:ascii="宋体" w:hAnsi="宋体" w:eastAsia="宋体"/>
        </w:rPr>
        <w:t>随土壤质量的持续改良，可适时对修复场地先期播种的先锋植物进行分块翻耕，增加土壤有机质含量和肥力，改善土壤通透性，再进行二次播种与菌液施用，快速提升土壤品质的同时促进场地植被的自然演替过程。</w:t>
      </w:r>
    </w:p>
    <w:p>
      <w:pPr>
        <w:pStyle w:val="104"/>
        <w:spacing w:before="312" w:after="312"/>
      </w:pPr>
      <w:bookmarkStart w:id="111" w:name="_Toc179900443"/>
      <w:bookmarkStart w:id="112" w:name="_Toc180488738"/>
      <w:bookmarkStart w:id="113" w:name="_Toc180488768"/>
      <w:r>
        <w:rPr>
          <w:rFonts w:hint="eastAsia"/>
        </w:rPr>
        <w:t>实施成效评价</w:t>
      </w:r>
      <w:bookmarkEnd w:id="111"/>
      <w:bookmarkEnd w:id="112"/>
      <w:bookmarkEnd w:id="113"/>
    </w:p>
    <w:p>
      <w:pPr>
        <w:pStyle w:val="105"/>
        <w:spacing w:before="156" w:after="156"/>
      </w:pPr>
      <w:r>
        <w:rPr>
          <w:rFonts w:hint="eastAsia"/>
        </w:rPr>
        <w:t xml:space="preserve"> </w:t>
      </w:r>
      <w:bookmarkStart w:id="114" w:name="_Toc179900444"/>
      <w:bookmarkStart w:id="115" w:name="_Toc180488739"/>
      <w:bookmarkStart w:id="116" w:name="_Toc180488769"/>
      <w:r>
        <w:rPr>
          <w:rFonts w:hint="eastAsia"/>
        </w:rPr>
        <w:t>基本要求</w:t>
      </w:r>
      <w:bookmarkEnd w:id="114"/>
      <w:bookmarkEnd w:id="115"/>
      <w:bookmarkEnd w:id="116"/>
    </w:p>
    <w:p>
      <w:pPr>
        <w:pStyle w:val="65"/>
        <w:spacing w:before="156" w:after="156"/>
        <w:rPr>
          <w:rFonts w:ascii="宋体" w:hAnsi="宋体" w:eastAsia="宋体"/>
        </w:rPr>
      </w:pPr>
      <w:bookmarkStart w:id="117" w:name="_Toc180488740"/>
      <w:r>
        <w:rPr>
          <w:rFonts w:hint="eastAsia" w:ascii="宋体" w:hAnsi="宋体" w:eastAsia="宋体"/>
        </w:rPr>
        <w:t>植物-微生物互作生态修复技术工程施工完毕后一定时间，应根据设计文件要求，开展以生态系统功能恢复效果为主要内容的成效评价，以明确实施效果，保证生态修复工程满足TD/T 1069要求，并建立长期、持续的跟踪评价体系。</w:t>
      </w:r>
      <w:bookmarkEnd w:id="117"/>
    </w:p>
    <w:p>
      <w:pPr>
        <w:pStyle w:val="65"/>
        <w:spacing w:before="156" w:after="156"/>
        <w:rPr>
          <w:rFonts w:ascii="宋体" w:hAnsi="宋体" w:eastAsia="宋体"/>
        </w:rPr>
      </w:pPr>
      <w:bookmarkStart w:id="118" w:name="_Toc180488741"/>
      <w:r>
        <w:rPr>
          <w:rFonts w:hint="eastAsia" w:ascii="宋体" w:hAnsi="宋体" w:eastAsia="宋体"/>
        </w:rPr>
        <w:t>成效评价工作应在技术实施过程中播撒、种植的一、二年生植物完成一个生命周期，或者多年生植物完成一个生长季后开展。现场土壤等采样执行HJ/T 166标准。生态修复后场地转做农、林、牧业生产使用前应根据GB 15618进行风险评估。跟踪评价1～2年开展一次，主要从植物群落及土壤微生物、土壤理化性质和土壤恢复能力、水土保持功能等方面进行跟踪评价,评价工作参照HJ 1272进行。</w:t>
      </w:r>
      <w:bookmarkEnd w:id="118"/>
    </w:p>
    <w:p>
      <w:pPr>
        <w:pStyle w:val="56"/>
        <w:ind w:firstLine="420"/>
        <w:rPr>
          <w:rFonts w:hint="eastAsia"/>
        </w:rPr>
      </w:pPr>
    </w:p>
    <w:p>
      <w:pPr>
        <w:pStyle w:val="105"/>
        <w:spacing w:before="156" w:after="156"/>
      </w:pPr>
      <w:bookmarkStart w:id="119" w:name="_Toc179900445"/>
      <w:bookmarkStart w:id="120" w:name="_Toc180488770"/>
      <w:bookmarkStart w:id="121" w:name="_Toc180488742"/>
      <w:r>
        <w:rPr>
          <w:rFonts w:hint="eastAsia"/>
        </w:rPr>
        <w:t>群落评价</w:t>
      </w:r>
      <w:bookmarkEnd w:id="119"/>
      <w:bookmarkEnd w:id="120"/>
      <w:bookmarkEnd w:id="121"/>
    </w:p>
    <w:p>
      <w:pPr>
        <w:pStyle w:val="56"/>
        <w:ind w:firstLine="420"/>
      </w:pPr>
      <w:r>
        <w:rPr>
          <w:rFonts w:hint="eastAsia"/>
        </w:rPr>
        <w:t>微生物及植物的群落评价主要通过常规微生物测序、实地跟踪监测和调查展开。修复场地生态系统具备自持能力与生态整合能力，开始产生植物自然演替，有非人工种植植物自然生长，植物群落结构趋于稳定是场地植被恢复与生态改善的主要指征。主要包括现场植被覆盖率、生物多样性变化、植物生物量、微生物量、微生物土壤呼吸强度等指标，必要情况下定期测定代表性一、二年生植物根系及地上部重金属含量，以评价生态修复后其对植物生长的潜在影响。有条件可开展场地生物多样性评估，评估工作参考HJ 623进行。</w:t>
      </w:r>
    </w:p>
    <w:p>
      <w:pPr>
        <w:pStyle w:val="105"/>
        <w:spacing w:before="156" w:after="156"/>
      </w:pPr>
      <w:bookmarkStart w:id="122" w:name="_Toc179900446"/>
      <w:bookmarkStart w:id="123" w:name="_Toc180488743"/>
      <w:bookmarkStart w:id="124" w:name="_Toc180488771"/>
      <w:r>
        <w:rPr>
          <w:rFonts w:hint="eastAsia"/>
        </w:rPr>
        <w:t>水土保持功能评价</w:t>
      </w:r>
      <w:bookmarkEnd w:id="122"/>
      <w:bookmarkEnd w:id="123"/>
      <w:bookmarkEnd w:id="124"/>
    </w:p>
    <w:p>
      <w:pPr>
        <w:pStyle w:val="56"/>
        <w:ind w:firstLine="420"/>
      </w:pPr>
      <w:r>
        <w:rPr>
          <w:rFonts w:hint="eastAsia"/>
        </w:rPr>
        <w:t>水土保持功能主要体现在植被对降雨的拦蓄能力、林地的涵养水源能力及林地的保土能力等。通常采用渗透性能、持水性能、抗蚀性能、径流泥沙含量、土壤侵蚀模数等指标进行评价，相应数据主要通过实地勘查、采样，实验室检测取得。</w:t>
      </w:r>
    </w:p>
    <w:p>
      <w:pPr>
        <w:pStyle w:val="105"/>
        <w:spacing w:before="156" w:after="156"/>
      </w:pPr>
      <w:bookmarkStart w:id="125" w:name="_Toc180488744"/>
      <w:bookmarkStart w:id="126" w:name="_Toc179900447"/>
      <w:bookmarkStart w:id="127" w:name="_Toc180488772"/>
      <w:r>
        <w:rPr>
          <w:rFonts w:hint="eastAsia"/>
        </w:rPr>
        <w:t>土壤健康恢复状况评价</w:t>
      </w:r>
      <w:bookmarkEnd w:id="125"/>
      <w:bookmarkEnd w:id="126"/>
      <w:bookmarkEnd w:id="127"/>
    </w:p>
    <w:p>
      <w:pPr>
        <w:pStyle w:val="56"/>
        <w:ind w:firstLine="420"/>
      </w:pPr>
      <w:r>
        <w:rPr>
          <w:rFonts w:hint="eastAsia"/>
        </w:rPr>
        <w:t>生态修复后土壤适应于本土植物的自然生长，土壤肥力与生态系统功能得到提升改善。</w:t>
      </w:r>
    </w:p>
    <w:p>
      <w:pPr>
        <w:pStyle w:val="56"/>
        <w:ind w:firstLine="420"/>
      </w:pPr>
      <w:r>
        <w:rPr>
          <w:rFonts w:hint="eastAsia"/>
        </w:rPr>
        <w:t>土壤理化性质是生态系统恢复评价的重要方面，包含生态系统所需氮、磷、钾营养元素含量、有机质含量及其它必要营养成分含量，阳离子交换量，pH值，土壤容重，土壤孔隙度等。</w:t>
      </w:r>
    </w:p>
    <w:p>
      <w:pPr>
        <w:pStyle w:val="56"/>
        <w:ind w:firstLine="420"/>
      </w:pP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6"/>
    <w:p>
      <w:pPr>
        <w:pStyle w:val="198"/>
      </w:pPr>
      <w:bookmarkStart w:id="128" w:name="BookMark5"/>
    </w:p>
    <w:p>
      <w:pPr>
        <w:pStyle w:val="199"/>
      </w:pPr>
    </w:p>
    <w:p>
      <w:pPr>
        <w:pStyle w:val="76"/>
        <w:spacing w:after="156"/>
      </w:pPr>
      <w:r>
        <w:br w:type="textWrapping"/>
      </w:r>
      <w:bookmarkStart w:id="129" w:name="_Toc180488745"/>
      <w:bookmarkStart w:id="130" w:name="_Toc180488773"/>
      <w:bookmarkStart w:id="131" w:name="_Toc179900448"/>
      <w:r>
        <w:rPr>
          <w:rFonts w:hint="eastAsia"/>
        </w:rPr>
        <w:t>（资料性）</w:t>
      </w:r>
      <w:r>
        <w:br w:type="textWrapping"/>
      </w:r>
      <w:r>
        <w:rPr>
          <w:rFonts w:hint="eastAsia"/>
        </w:rPr>
        <w:t>植物-微生物互作生态修复技术实施流程</w:t>
      </w:r>
      <w:bookmarkEnd w:id="129"/>
      <w:bookmarkEnd w:id="130"/>
      <w:bookmarkEnd w:id="131"/>
    </w:p>
    <w:p>
      <w:pPr>
        <w:pStyle w:val="56"/>
        <w:ind w:firstLine="420"/>
      </w:pPr>
      <w:r>
        <w:rPr>
          <w:rFonts w:hint="eastAsia"/>
        </w:rPr>
        <w:t>植物-微生物互作生态修复技术实施流程如 图A.1 所示：</w:t>
      </w:r>
    </w:p>
    <w:p>
      <w:pPr>
        <w:pStyle w:val="56"/>
        <w:ind w:firstLine="420"/>
        <w:jc w:val="center"/>
      </w:pPr>
      <w:r>
        <w:drawing>
          <wp:inline distT="0" distB="0" distL="0" distR="0">
            <wp:extent cx="4127500" cy="6894830"/>
            <wp:effectExtent l="0" t="0" r="6350" b="1270"/>
            <wp:docPr id="12486450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45059"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59534" cy="6948329"/>
                    </a:xfrm>
                    <a:prstGeom prst="rect">
                      <a:avLst/>
                    </a:prstGeom>
                    <a:noFill/>
                  </pic:spPr>
                </pic:pic>
              </a:graphicData>
            </a:graphic>
          </wp:inline>
        </w:drawing>
      </w:r>
    </w:p>
    <w:p>
      <w:pPr>
        <w:pStyle w:val="83"/>
        <w:spacing w:before="156" w:after="156"/>
        <w:ind w:firstLine="420"/>
      </w:pPr>
      <w:r>
        <w:rPr>
          <w:rFonts w:hint="eastAsia"/>
        </w:rPr>
        <w:t>植物-微生物互作生态修复技术实施流程</w:t>
      </w: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pPr>
    </w:p>
    <w:p>
      <w:pPr>
        <w:pStyle w:val="199"/>
      </w:pPr>
    </w:p>
    <w:p>
      <w:pPr>
        <w:pStyle w:val="76"/>
        <w:spacing w:after="156"/>
      </w:pPr>
      <w:r>
        <w:br w:type="textWrapping"/>
      </w:r>
      <w:bookmarkStart w:id="132" w:name="_Toc179900449"/>
      <w:bookmarkStart w:id="133" w:name="_Toc180488746"/>
      <w:bookmarkStart w:id="134" w:name="_Toc180488774"/>
      <w:r>
        <w:rPr>
          <w:rFonts w:hint="eastAsia"/>
        </w:rPr>
        <w:t>（资料性）</w:t>
      </w:r>
      <w:r>
        <w:br w:type="textWrapping"/>
      </w:r>
      <w:r>
        <w:rPr>
          <w:rFonts w:hint="eastAsia"/>
        </w:rPr>
        <w:t>场地调研信息收集及现场采样清单</w:t>
      </w:r>
      <w:bookmarkEnd w:id="132"/>
      <w:bookmarkEnd w:id="133"/>
      <w:bookmarkEnd w:id="134"/>
    </w:p>
    <w:p>
      <w:pPr>
        <w:pStyle w:val="77"/>
        <w:spacing w:before="156" w:after="156"/>
      </w:pPr>
      <w:r>
        <w:rPr>
          <w:rFonts w:hint="eastAsia"/>
        </w:rPr>
        <w:t>场地调研信息收集及现场采样清单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44" w:type="dxa"/>
            <w:gridSpan w:val="2"/>
            <w:vAlign w:val="center"/>
          </w:tcPr>
          <w:p>
            <w:pPr>
              <w:spacing w:line="240" w:lineRule="auto"/>
              <w:jc w:val="center"/>
              <w:rPr>
                <w:b/>
              </w:rPr>
            </w:pPr>
            <w:r>
              <w:rPr>
                <w:rFonts w:hint="eastAsia"/>
                <w:b/>
              </w:rPr>
              <w:t>场地调研信息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35" w:type="dxa"/>
            <w:vAlign w:val="center"/>
          </w:tcPr>
          <w:p>
            <w:pPr>
              <w:spacing w:line="240" w:lineRule="auto"/>
              <w:jc w:val="center"/>
            </w:pPr>
            <w:r>
              <w:rPr>
                <w:rFonts w:hint="eastAsia"/>
              </w:rPr>
              <w:t>项目</w:t>
            </w:r>
          </w:p>
        </w:tc>
        <w:tc>
          <w:tcPr>
            <w:tcW w:w="7109" w:type="dxa"/>
            <w:vAlign w:val="center"/>
          </w:tcPr>
          <w:p>
            <w:pPr>
              <w:spacing w:line="240" w:lineRule="auto"/>
              <w:jc w:val="center"/>
            </w:pPr>
            <w:r>
              <w:rPr>
                <w:rFonts w:hint="eastAsia"/>
              </w:rPr>
              <w:t>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35" w:type="dxa"/>
            <w:vAlign w:val="center"/>
          </w:tcPr>
          <w:p>
            <w:pPr>
              <w:spacing w:line="240" w:lineRule="auto"/>
            </w:pPr>
            <w:r>
              <w:rPr>
                <w:rFonts w:hint="eastAsia"/>
              </w:rPr>
              <w:t>地理区位</w:t>
            </w:r>
          </w:p>
        </w:tc>
        <w:tc>
          <w:tcPr>
            <w:tcW w:w="7109" w:type="dxa"/>
            <w:vAlign w:val="center"/>
          </w:tcPr>
          <w:p>
            <w:pPr>
              <w:spacing w:line="240" w:lineRule="auto"/>
            </w:pPr>
            <w:r>
              <w:rPr>
                <w:rFonts w:hint="eastAsia"/>
              </w:rPr>
              <w:t>了解区域特点、气候区划、流域等基本自然背景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35" w:type="dxa"/>
            <w:vAlign w:val="center"/>
          </w:tcPr>
          <w:p>
            <w:pPr>
              <w:spacing w:line="240" w:lineRule="auto"/>
            </w:pPr>
            <w:r>
              <w:rPr>
                <w:rFonts w:hint="eastAsia"/>
              </w:rPr>
              <w:t>场地历史沿革</w:t>
            </w:r>
          </w:p>
        </w:tc>
        <w:tc>
          <w:tcPr>
            <w:tcW w:w="7109" w:type="dxa"/>
            <w:vAlign w:val="center"/>
          </w:tcPr>
          <w:p>
            <w:pPr>
              <w:spacing w:line="240" w:lineRule="auto"/>
            </w:pPr>
            <w:r>
              <w:rPr>
                <w:rFonts w:hint="eastAsia"/>
              </w:rPr>
              <w:t>了解场地历史变化、社会经济发展、主要生态受损原因和现状情况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35" w:type="dxa"/>
            <w:vAlign w:val="center"/>
          </w:tcPr>
          <w:p>
            <w:pPr>
              <w:spacing w:line="240" w:lineRule="auto"/>
            </w:pPr>
            <w:r>
              <w:rPr>
                <w:rFonts w:hint="eastAsia"/>
              </w:rPr>
              <w:t>修复场地范围</w:t>
            </w:r>
          </w:p>
        </w:tc>
        <w:tc>
          <w:tcPr>
            <w:tcW w:w="7109" w:type="dxa"/>
            <w:vAlign w:val="center"/>
          </w:tcPr>
          <w:p>
            <w:pPr>
              <w:spacing w:line="240" w:lineRule="auto"/>
            </w:pPr>
            <w:r>
              <w:rPr>
                <w:rFonts w:hint="eastAsia"/>
              </w:rPr>
              <w:t>明确修复范围，确定项目红线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35" w:type="dxa"/>
            <w:vAlign w:val="center"/>
          </w:tcPr>
          <w:p>
            <w:pPr>
              <w:spacing w:line="240" w:lineRule="auto"/>
            </w:pPr>
            <w:r>
              <w:rPr>
                <w:rFonts w:hint="eastAsia"/>
              </w:rPr>
              <w:t>现状地形图</w:t>
            </w:r>
          </w:p>
        </w:tc>
        <w:tc>
          <w:tcPr>
            <w:tcW w:w="7109" w:type="dxa"/>
            <w:vAlign w:val="center"/>
          </w:tcPr>
          <w:p>
            <w:pPr>
              <w:spacing w:line="240" w:lineRule="auto"/>
            </w:pPr>
            <w:r>
              <w:rPr>
                <w:rFonts w:hint="eastAsia"/>
              </w:rPr>
              <w:t>明确场地地形变化趋势、坡度、坡向等信息，精度</w:t>
            </w:r>
            <w:r>
              <w:t>1:500-1:2000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35" w:type="dxa"/>
            <w:vAlign w:val="center"/>
          </w:tcPr>
          <w:p>
            <w:pPr>
              <w:spacing w:line="240" w:lineRule="auto"/>
            </w:pPr>
            <w:r>
              <w:rPr>
                <w:rFonts w:hint="eastAsia"/>
              </w:rPr>
              <w:t>地表植被情况</w:t>
            </w:r>
          </w:p>
        </w:tc>
        <w:tc>
          <w:tcPr>
            <w:tcW w:w="7109" w:type="dxa"/>
            <w:vAlign w:val="center"/>
          </w:tcPr>
          <w:p>
            <w:pPr>
              <w:spacing w:line="240" w:lineRule="auto"/>
            </w:pPr>
            <w:r>
              <w:rPr>
                <w:rFonts w:hint="eastAsia"/>
              </w:rPr>
              <w:t>调研现场植被分布及种类，了解植物长势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35" w:type="dxa"/>
            <w:vAlign w:val="center"/>
          </w:tcPr>
          <w:p>
            <w:pPr>
              <w:spacing w:line="240" w:lineRule="auto"/>
            </w:pPr>
            <w:r>
              <w:rPr>
                <w:rFonts w:hint="eastAsia"/>
              </w:rPr>
              <w:t>现场生态系统病虫害</w:t>
            </w:r>
          </w:p>
        </w:tc>
        <w:tc>
          <w:tcPr>
            <w:tcW w:w="7109" w:type="dxa"/>
            <w:vAlign w:val="center"/>
          </w:tcPr>
          <w:p>
            <w:pPr>
              <w:spacing w:line="240" w:lineRule="auto"/>
            </w:pPr>
            <w:r>
              <w:rPr>
                <w:rFonts w:hint="eastAsia"/>
              </w:rPr>
              <w:t>调研现场植物群落面临的病害或虫害情况，了解动物对植物的影响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35" w:type="dxa"/>
            <w:vAlign w:val="center"/>
          </w:tcPr>
          <w:p>
            <w:pPr>
              <w:spacing w:line="240" w:lineRule="auto"/>
            </w:pPr>
            <w:r>
              <w:rPr>
                <w:rFonts w:hint="eastAsia"/>
              </w:rPr>
              <w:t>现场土质</w:t>
            </w:r>
          </w:p>
        </w:tc>
        <w:tc>
          <w:tcPr>
            <w:tcW w:w="7109" w:type="dxa"/>
            <w:vAlign w:val="center"/>
          </w:tcPr>
          <w:p>
            <w:pPr>
              <w:spacing w:line="240" w:lineRule="auto"/>
            </w:pPr>
            <w:r>
              <w:rPr>
                <w:rFonts w:hint="eastAsia"/>
              </w:rPr>
              <w:t>了解现场地表土土质条件，确定采样点位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35" w:type="dxa"/>
            <w:vAlign w:val="center"/>
          </w:tcPr>
          <w:p>
            <w:pPr>
              <w:spacing w:line="240" w:lineRule="auto"/>
            </w:pPr>
            <w:r>
              <w:rPr>
                <w:rFonts w:hint="eastAsia"/>
              </w:rPr>
              <w:t>现场地质分布情况</w:t>
            </w:r>
          </w:p>
        </w:tc>
        <w:tc>
          <w:tcPr>
            <w:tcW w:w="7109" w:type="dxa"/>
            <w:vAlign w:val="center"/>
          </w:tcPr>
          <w:p>
            <w:pPr>
              <w:spacing w:line="240" w:lineRule="auto"/>
            </w:pPr>
            <w:r>
              <w:rPr>
                <w:rFonts w:hint="eastAsia"/>
              </w:rPr>
              <w:t>了解现场土、荒漠、石漠、岩石的分布情况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35" w:type="dxa"/>
            <w:vAlign w:val="center"/>
          </w:tcPr>
          <w:p>
            <w:pPr>
              <w:spacing w:line="240" w:lineRule="auto"/>
            </w:pPr>
            <w:r>
              <w:rPr>
                <w:rFonts w:hint="eastAsia"/>
              </w:rPr>
              <w:t>现场土层分布情况*</w:t>
            </w:r>
          </w:p>
        </w:tc>
        <w:tc>
          <w:tcPr>
            <w:tcW w:w="7109" w:type="dxa"/>
            <w:vAlign w:val="center"/>
          </w:tcPr>
          <w:p>
            <w:pPr>
              <w:spacing w:line="240" w:lineRule="auto"/>
            </w:pPr>
            <w:r>
              <w:rPr>
                <w:rFonts w:hint="eastAsia"/>
              </w:rPr>
              <w:t>确定采样深度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35" w:type="dxa"/>
            <w:vAlign w:val="center"/>
          </w:tcPr>
          <w:p>
            <w:pPr>
              <w:spacing w:line="240" w:lineRule="auto"/>
            </w:pPr>
            <w:r>
              <w:rPr>
                <w:rFonts w:hint="eastAsia"/>
              </w:rPr>
              <w:t>区域水文条件资料</w:t>
            </w:r>
          </w:p>
        </w:tc>
        <w:tc>
          <w:tcPr>
            <w:tcW w:w="7109" w:type="dxa"/>
            <w:vAlign w:val="center"/>
          </w:tcPr>
          <w:p>
            <w:pPr>
              <w:spacing w:line="240" w:lineRule="auto"/>
            </w:pPr>
            <w:r>
              <w:rPr>
                <w:rFonts w:hint="eastAsia"/>
              </w:rPr>
              <w:t>了解水文年际变化趋势、流域汇水面积、分水线等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35" w:type="dxa"/>
            <w:vAlign w:val="center"/>
          </w:tcPr>
          <w:p>
            <w:pPr>
              <w:spacing w:line="240" w:lineRule="auto"/>
            </w:pPr>
            <w:r>
              <w:rPr>
                <w:rFonts w:hint="eastAsia"/>
              </w:rPr>
              <w:t>场地地质灾害点分布</w:t>
            </w:r>
          </w:p>
        </w:tc>
        <w:tc>
          <w:tcPr>
            <w:tcW w:w="7109" w:type="dxa"/>
            <w:vAlign w:val="center"/>
          </w:tcPr>
          <w:p>
            <w:pPr>
              <w:spacing w:line="240" w:lineRule="auto"/>
            </w:pPr>
            <w:r>
              <w:rPr>
                <w:rFonts w:hint="eastAsia"/>
              </w:rPr>
              <w:t>了解地灾点位置，支撑减灾方案制定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35" w:type="dxa"/>
            <w:vAlign w:val="center"/>
          </w:tcPr>
          <w:p>
            <w:pPr>
              <w:spacing w:line="240" w:lineRule="auto"/>
            </w:pPr>
            <w:r>
              <w:rPr>
                <w:rFonts w:hint="eastAsia"/>
              </w:rPr>
              <w:t>现场地表水水质</w:t>
            </w:r>
          </w:p>
        </w:tc>
        <w:tc>
          <w:tcPr>
            <w:tcW w:w="7109" w:type="dxa"/>
            <w:vAlign w:val="center"/>
          </w:tcPr>
          <w:p>
            <w:pPr>
              <w:spacing w:line="240" w:lineRule="auto"/>
            </w:pPr>
            <w:r>
              <w:rPr>
                <w:rFonts w:hint="eastAsia"/>
              </w:rPr>
              <w:t>评估现场条件，确定采样需求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35" w:type="dxa"/>
            <w:vAlign w:val="center"/>
          </w:tcPr>
          <w:p>
            <w:pPr>
              <w:spacing w:line="240" w:lineRule="auto"/>
            </w:pPr>
            <w:r>
              <w:rPr>
                <w:rFonts w:hint="eastAsia"/>
              </w:rPr>
              <w:t>现场地下水水质*</w:t>
            </w:r>
          </w:p>
        </w:tc>
        <w:tc>
          <w:tcPr>
            <w:tcW w:w="7109" w:type="dxa"/>
            <w:vAlign w:val="center"/>
          </w:tcPr>
          <w:p>
            <w:pPr>
              <w:spacing w:line="240" w:lineRule="auto"/>
            </w:pPr>
            <w:r>
              <w:rPr>
                <w:rFonts w:hint="eastAsia"/>
              </w:rPr>
              <w:t>评估现场条件，确定采样需求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44" w:type="dxa"/>
            <w:gridSpan w:val="2"/>
            <w:vAlign w:val="center"/>
          </w:tcPr>
          <w:p>
            <w:pPr>
              <w:spacing w:line="240" w:lineRule="auto"/>
              <w:jc w:val="center"/>
              <w:rPr>
                <w:b/>
              </w:rPr>
            </w:pPr>
            <w:r>
              <w:rPr>
                <w:rFonts w:hint="eastAsia"/>
                <w:b/>
              </w:rPr>
              <w:t>现场采样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35" w:type="dxa"/>
            <w:vAlign w:val="center"/>
          </w:tcPr>
          <w:p>
            <w:pPr>
              <w:spacing w:line="240" w:lineRule="auto"/>
              <w:jc w:val="center"/>
            </w:pPr>
            <w:r>
              <w:rPr>
                <w:rFonts w:hint="eastAsia"/>
              </w:rPr>
              <w:t>项目</w:t>
            </w:r>
          </w:p>
        </w:tc>
        <w:tc>
          <w:tcPr>
            <w:tcW w:w="7109" w:type="dxa"/>
            <w:vAlign w:val="center"/>
          </w:tcPr>
          <w:p>
            <w:pPr>
              <w:spacing w:line="240" w:lineRule="auto"/>
              <w:jc w:val="center"/>
            </w:pPr>
            <w:r>
              <w:rPr>
                <w:rFonts w:hint="eastAsia"/>
              </w:rPr>
              <w:t>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35" w:type="dxa"/>
            <w:vAlign w:val="center"/>
          </w:tcPr>
          <w:p>
            <w:pPr>
              <w:spacing w:line="240" w:lineRule="auto"/>
            </w:pPr>
            <w:r>
              <w:rPr>
                <w:rFonts w:hint="eastAsia"/>
              </w:rPr>
              <w:t>现场土壤样本</w:t>
            </w:r>
          </w:p>
        </w:tc>
        <w:tc>
          <w:tcPr>
            <w:tcW w:w="7109" w:type="dxa"/>
            <w:vAlign w:val="center"/>
          </w:tcPr>
          <w:p>
            <w:pPr>
              <w:spacing w:line="240" w:lineRule="auto"/>
            </w:pPr>
            <w:r>
              <w:rPr>
                <w:rFonts w:hint="eastAsia"/>
              </w:rPr>
              <w:t>确定现场土质、肥力、pH值、污染物情况及土壤微生物现状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35" w:type="dxa"/>
            <w:vAlign w:val="center"/>
          </w:tcPr>
          <w:p>
            <w:pPr>
              <w:spacing w:line="240" w:lineRule="auto"/>
            </w:pPr>
            <w:r>
              <w:rPr>
                <w:rFonts w:hint="eastAsia"/>
              </w:rPr>
              <w:t>现场地表水样本</w:t>
            </w:r>
          </w:p>
        </w:tc>
        <w:tc>
          <w:tcPr>
            <w:tcW w:w="7109" w:type="dxa"/>
            <w:vAlign w:val="center"/>
          </w:tcPr>
          <w:p>
            <w:pPr>
              <w:spacing w:line="240" w:lineRule="auto"/>
            </w:pPr>
            <w:r>
              <w:rPr>
                <w:rFonts w:hint="eastAsia"/>
              </w:rPr>
              <w:t>确定现场地表水水质等级，支撑水质提升或保持方案制定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35" w:type="dxa"/>
            <w:vAlign w:val="center"/>
          </w:tcPr>
          <w:p>
            <w:pPr>
              <w:spacing w:line="240" w:lineRule="auto"/>
            </w:pPr>
            <w:r>
              <w:rPr>
                <w:rFonts w:hint="eastAsia"/>
              </w:rPr>
              <w:t>现场地下水样本*</w:t>
            </w:r>
          </w:p>
        </w:tc>
        <w:tc>
          <w:tcPr>
            <w:tcW w:w="7109" w:type="dxa"/>
            <w:vAlign w:val="center"/>
          </w:tcPr>
          <w:p>
            <w:pPr>
              <w:spacing w:line="240" w:lineRule="auto"/>
            </w:pPr>
            <w:r>
              <w:rPr>
                <w:rFonts w:hint="eastAsia"/>
              </w:rPr>
              <w:t>确定现场地下水水质等级，支撑水质提升或保持方案制定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35" w:type="dxa"/>
            <w:vAlign w:val="center"/>
          </w:tcPr>
          <w:p>
            <w:pPr>
              <w:spacing w:line="240" w:lineRule="auto"/>
            </w:pPr>
            <w:r>
              <w:rPr>
                <w:rFonts w:hint="eastAsia"/>
              </w:rPr>
              <w:t>现场植物样本</w:t>
            </w:r>
          </w:p>
        </w:tc>
        <w:tc>
          <w:tcPr>
            <w:tcW w:w="7109" w:type="dxa"/>
            <w:vAlign w:val="center"/>
          </w:tcPr>
          <w:p>
            <w:pPr>
              <w:spacing w:line="240" w:lineRule="auto"/>
            </w:pPr>
            <w:r>
              <w:rPr>
                <w:rFonts w:hint="eastAsia"/>
              </w:rPr>
              <w:t>确定现场植物生长胁迫因子，收集根际微生物，支撑生态恢复方案制定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44" w:type="dxa"/>
            <w:gridSpan w:val="2"/>
            <w:tcBorders>
              <w:top w:val="single" w:color="auto" w:sz="8" w:space="0"/>
              <w:bottom w:val="single" w:color="auto" w:sz="8" w:space="0"/>
            </w:tcBorders>
            <w:shd w:val="clear" w:color="auto" w:fill="auto"/>
            <w:vAlign w:val="center"/>
          </w:tcPr>
          <w:p>
            <w:pPr>
              <w:pStyle w:val="56"/>
              <w:ind w:firstLine="420"/>
            </w:pPr>
            <w:r>
              <w:rPr>
                <w:rFonts w:hint="eastAsia"/>
              </w:rPr>
              <w:t>注：带“*”号项为选做内容，根据实际情况确定是否实施。</w:t>
            </w:r>
          </w:p>
        </w:tc>
      </w:tr>
    </w:tbl>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pPr>
    </w:p>
    <w:p>
      <w:pPr>
        <w:pStyle w:val="199"/>
      </w:pPr>
    </w:p>
    <w:p>
      <w:pPr>
        <w:pStyle w:val="76"/>
        <w:spacing w:after="156"/>
      </w:pPr>
      <w:r>
        <w:br w:type="textWrapping"/>
      </w:r>
      <w:bookmarkStart w:id="135" w:name="_Toc180488747"/>
      <w:bookmarkStart w:id="136" w:name="_Toc179900450"/>
      <w:bookmarkStart w:id="137" w:name="_Toc180488775"/>
      <w:r>
        <w:rPr>
          <w:rFonts w:hint="eastAsia"/>
        </w:rPr>
        <w:t>（资料性）</w:t>
      </w:r>
      <w:r>
        <w:br w:type="textWrapping"/>
      </w:r>
      <w:r>
        <w:rPr>
          <w:rFonts w:hint="eastAsia"/>
        </w:rPr>
        <w:t>场地适宜性评价报告编制大纲</w:t>
      </w:r>
      <w:bookmarkEnd w:id="135"/>
      <w:bookmarkEnd w:id="136"/>
      <w:bookmarkEnd w:id="137"/>
    </w:p>
    <w:p>
      <w:pPr>
        <w:pStyle w:val="56"/>
        <w:ind w:firstLine="0" w:firstLineChars="0"/>
      </w:pPr>
      <w:r>
        <w:rPr>
          <w:rFonts w:hint="eastAsia"/>
        </w:rPr>
        <w:t>一、项目概述</w:t>
      </w:r>
    </w:p>
    <w:p>
      <w:pPr>
        <w:pStyle w:val="56"/>
        <w:ind w:firstLine="420"/>
      </w:pPr>
      <w:r>
        <w:rPr>
          <w:rFonts w:hint="eastAsia"/>
        </w:rPr>
        <w:t>1.1  项目背景与任务来源</w:t>
      </w:r>
    </w:p>
    <w:p>
      <w:pPr>
        <w:pStyle w:val="56"/>
        <w:ind w:firstLine="420"/>
      </w:pPr>
      <w:r>
        <w:rPr>
          <w:rFonts w:hint="eastAsia"/>
        </w:rPr>
        <w:t>1.2  地理位置与评价范围</w:t>
      </w:r>
    </w:p>
    <w:p>
      <w:pPr>
        <w:pStyle w:val="56"/>
        <w:ind w:firstLine="420"/>
      </w:pPr>
      <w:r>
        <w:rPr>
          <w:rFonts w:hint="eastAsia"/>
        </w:rPr>
        <w:t>1.3  自然、社会环境概况</w:t>
      </w:r>
    </w:p>
    <w:p>
      <w:pPr>
        <w:pStyle w:val="56"/>
        <w:ind w:firstLine="420"/>
      </w:pPr>
      <w:r>
        <w:rPr>
          <w:rFonts w:hint="eastAsia"/>
        </w:rPr>
        <w:t>1.4  工作任务与目标</w:t>
      </w:r>
    </w:p>
    <w:p>
      <w:pPr>
        <w:pStyle w:val="56"/>
        <w:ind w:firstLine="0" w:firstLineChars="0"/>
      </w:pPr>
      <w:r>
        <w:rPr>
          <w:rFonts w:hint="eastAsia"/>
        </w:rPr>
        <w:t>二、修复场地资料收集与现场调查</w:t>
      </w:r>
    </w:p>
    <w:p>
      <w:pPr>
        <w:pStyle w:val="56"/>
        <w:ind w:firstLine="420"/>
      </w:pPr>
      <w:r>
        <w:rPr>
          <w:rFonts w:hint="eastAsia"/>
        </w:rPr>
        <w:t>2.1  资料收集清单</w:t>
      </w:r>
    </w:p>
    <w:p>
      <w:pPr>
        <w:pStyle w:val="56"/>
        <w:ind w:firstLine="420"/>
      </w:pPr>
      <w:r>
        <w:rPr>
          <w:rFonts w:hint="eastAsia"/>
        </w:rPr>
        <w:t>2.1.1  资料收集过程</w:t>
      </w:r>
    </w:p>
    <w:p>
      <w:pPr>
        <w:pStyle w:val="56"/>
        <w:ind w:firstLine="420"/>
      </w:pPr>
      <w:r>
        <w:rPr>
          <w:rFonts w:hint="eastAsia"/>
        </w:rPr>
        <w:t>2.1.2  资料清单</w:t>
      </w:r>
    </w:p>
    <w:p>
      <w:pPr>
        <w:pStyle w:val="56"/>
        <w:ind w:firstLine="420"/>
      </w:pPr>
      <w:r>
        <w:rPr>
          <w:rFonts w:hint="eastAsia"/>
        </w:rPr>
        <w:t>2.2  现场调查</w:t>
      </w:r>
    </w:p>
    <w:p>
      <w:pPr>
        <w:pStyle w:val="56"/>
        <w:ind w:firstLine="420"/>
      </w:pPr>
      <w:r>
        <w:rPr>
          <w:rFonts w:hint="eastAsia"/>
        </w:rPr>
        <w:t>2.2.1  现场调查方法</w:t>
      </w:r>
    </w:p>
    <w:p>
      <w:pPr>
        <w:pStyle w:val="56"/>
        <w:ind w:firstLine="420"/>
      </w:pPr>
      <w:r>
        <w:rPr>
          <w:rFonts w:hint="eastAsia"/>
        </w:rPr>
        <w:t>2.2.2  现场调查工作计划</w:t>
      </w:r>
    </w:p>
    <w:p>
      <w:pPr>
        <w:pStyle w:val="56"/>
        <w:ind w:firstLine="420"/>
      </w:pPr>
      <w:r>
        <w:rPr>
          <w:rFonts w:hint="eastAsia"/>
        </w:rPr>
        <w:t>2.2.3  现场调查与采样结果</w:t>
      </w:r>
    </w:p>
    <w:p>
      <w:pPr>
        <w:pStyle w:val="56"/>
        <w:ind w:firstLine="0" w:firstLineChars="0"/>
      </w:pPr>
      <w:r>
        <w:rPr>
          <w:rFonts w:hint="eastAsia"/>
        </w:rPr>
        <w:t>三、场地水文、地质环境适宜性评价</w:t>
      </w:r>
    </w:p>
    <w:p>
      <w:pPr>
        <w:pStyle w:val="56"/>
        <w:ind w:firstLine="420"/>
      </w:pPr>
      <w:r>
        <w:rPr>
          <w:rFonts w:hint="eastAsia"/>
        </w:rPr>
        <w:t>3.1  评价因子与标准</w:t>
      </w:r>
    </w:p>
    <w:p>
      <w:pPr>
        <w:pStyle w:val="56"/>
        <w:ind w:firstLine="420"/>
      </w:pPr>
      <w:r>
        <w:rPr>
          <w:rFonts w:hint="eastAsia"/>
        </w:rPr>
        <w:t>3.2  水文条件现状</w:t>
      </w:r>
    </w:p>
    <w:p>
      <w:pPr>
        <w:pStyle w:val="56"/>
        <w:ind w:firstLine="420"/>
      </w:pPr>
      <w:r>
        <w:rPr>
          <w:rFonts w:hint="eastAsia"/>
        </w:rPr>
        <w:t>3.3  地质条件现状</w:t>
      </w:r>
    </w:p>
    <w:p>
      <w:pPr>
        <w:pStyle w:val="56"/>
        <w:ind w:firstLine="420"/>
      </w:pPr>
      <w:r>
        <w:rPr>
          <w:rFonts w:hint="eastAsia"/>
        </w:rPr>
        <w:t>3.4  水文、地质条件评价与结论</w:t>
      </w:r>
    </w:p>
    <w:p>
      <w:pPr>
        <w:pStyle w:val="56"/>
        <w:ind w:firstLine="0" w:firstLineChars="0"/>
      </w:pPr>
      <w:r>
        <w:rPr>
          <w:rFonts w:hint="eastAsia"/>
        </w:rPr>
        <w:t>四、场地土壤环境适宜性评价</w:t>
      </w:r>
    </w:p>
    <w:p>
      <w:pPr>
        <w:pStyle w:val="56"/>
        <w:ind w:firstLine="420"/>
      </w:pPr>
      <w:r>
        <w:rPr>
          <w:rFonts w:hint="eastAsia"/>
        </w:rPr>
        <w:t>4.1  评价因子与标准</w:t>
      </w:r>
    </w:p>
    <w:p>
      <w:pPr>
        <w:pStyle w:val="56"/>
        <w:ind w:firstLine="420"/>
      </w:pPr>
      <w:r>
        <w:rPr>
          <w:rFonts w:hint="eastAsia"/>
        </w:rPr>
        <w:t>4.2  土壤条件现状</w:t>
      </w:r>
    </w:p>
    <w:p>
      <w:pPr>
        <w:pStyle w:val="56"/>
        <w:ind w:firstLine="420"/>
      </w:pPr>
      <w:r>
        <w:rPr>
          <w:rFonts w:hint="eastAsia"/>
        </w:rPr>
        <w:t>4.3  土壤条件评价与结论</w:t>
      </w:r>
    </w:p>
    <w:p>
      <w:pPr>
        <w:pStyle w:val="56"/>
        <w:ind w:firstLine="0" w:firstLineChars="0"/>
      </w:pPr>
      <w:r>
        <w:rPr>
          <w:rFonts w:hint="eastAsia"/>
        </w:rPr>
        <w:t>五、场地植物生态与种类</w:t>
      </w:r>
    </w:p>
    <w:p>
      <w:pPr>
        <w:pStyle w:val="56"/>
        <w:ind w:firstLine="420"/>
      </w:pPr>
      <w:r>
        <w:rPr>
          <w:rFonts w:hint="eastAsia"/>
        </w:rPr>
        <w:t>5.1  评价因子与标准</w:t>
      </w:r>
    </w:p>
    <w:p>
      <w:pPr>
        <w:pStyle w:val="56"/>
        <w:ind w:firstLine="420"/>
      </w:pPr>
      <w:r>
        <w:rPr>
          <w:rFonts w:hint="eastAsia"/>
        </w:rPr>
        <w:t>5.2  植物生态系统现状</w:t>
      </w:r>
    </w:p>
    <w:p>
      <w:pPr>
        <w:pStyle w:val="56"/>
        <w:ind w:firstLine="420"/>
      </w:pPr>
      <w:r>
        <w:rPr>
          <w:rFonts w:hint="eastAsia"/>
        </w:rPr>
        <w:t>5.3  植物生态系统评价与结论</w:t>
      </w:r>
    </w:p>
    <w:p>
      <w:pPr>
        <w:pStyle w:val="56"/>
        <w:ind w:firstLine="0" w:firstLineChars="0"/>
      </w:pPr>
      <w:r>
        <w:rPr>
          <w:rFonts w:hint="eastAsia"/>
        </w:rPr>
        <w:t>六、场地适宜性评价结论</w:t>
      </w:r>
    </w:p>
    <w:p>
      <w:pPr>
        <w:pStyle w:val="56"/>
        <w:ind w:firstLine="0" w:firstLineChars="0"/>
      </w:pPr>
      <w:r>
        <w:rPr>
          <w:rFonts w:hint="eastAsia"/>
        </w:rPr>
        <w:t>七、生态修复工程建议</w:t>
      </w:r>
    </w:p>
    <w:p>
      <w:pPr>
        <w:pStyle w:val="56"/>
        <w:ind w:firstLine="0" w:firstLineChars="0"/>
      </w:pPr>
      <w:r>
        <w:rPr>
          <w:rFonts w:hint="eastAsia"/>
        </w:rPr>
        <w:t>八、附件</w:t>
      </w:r>
    </w:p>
    <w:p>
      <w:pPr>
        <w:pStyle w:val="56"/>
        <w:ind w:firstLine="420"/>
      </w:pPr>
      <w:r>
        <w:rPr>
          <w:rFonts w:hint="eastAsia"/>
        </w:rPr>
        <w:t>根据实际情况，包含但不限于：</w:t>
      </w:r>
    </w:p>
    <w:p>
      <w:pPr>
        <w:pStyle w:val="56"/>
        <w:ind w:firstLine="420"/>
      </w:pPr>
      <w:r>
        <w:rPr>
          <w:rFonts w:hint="eastAsia"/>
        </w:rPr>
        <w:t>8.1  场地航拍正射图</w:t>
      </w:r>
    </w:p>
    <w:p>
      <w:pPr>
        <w:pStyle w:val="56"/>
        <w:ind w:firstLine="420"/>
      </w:pPr>
      <w:r>
        <w:rPr>
          <w:rFonts w:hint="eastAsia"/>
        </w:rPr>
        <w:t>8.2  场地现状地形图</w:t>
      </w:r>
    </w:p>
    <w:p>
      <w:pPr>
        <w:pStyle w:val="56"/>
        <w:ind w:firstLine="420"/>
      </w:pPr>
      <w:r>
        <w:rPr>
          <w:rFonts w:hint="eastAsia"/>
        </w:rPr>
        <w:t>8.3  采样点位分布图</w:t>
      </w:r>
    </w:p>
    <w:p>
      <w:pPr>
        <w:pStyle w:val="56"/>
        <w:ind w:firstLine="420"/>
      </w:pPr>
      <w:r>
        <w:rPr>
          <w:rFonts w:hint="eastAsia"/>
        </w:rPr>
        <w:t>8.4  场地生态受损现状图（分区、受损类型等）</w:t>
      </w:r>
    </w:p>
    <w:p>
      <w:pPr>
        <w:pStyle w:val="56"/>
        <w:ind w:firstLine="420"/>
      </w:pPr>
      <w:r>
        <w:rPr>
          <w:rFonts w:hint="eastAsia"/>
        </w:rPr>
        <w:t>8.5  场地地质灾害点分布图</w:t>
      </w:r>
    </w:p>
    <w:p>
      <w:pPr>
        <w:pStyle w:val="56"/>
        <w:ind w:firstLine="420"/>
      </w:pPr>
      <w:r>
        <w:rPr>
          <w:rFonts w:hint="eastAsia"/>
        </w:rPr>
        <w:t>8.6  场地汇水分区平面图等。</w:t>
      </w:r>
    </w:p>
    <w:p>
      <w:pPr>
        <w:widowControl/>
        <w:adjustRightInd/>
        <w:spacing w:line="240" w:lineRule="auto"/>
        <w:jc w:val="left"/>
        <w:rPr>
          <w:rFonts w:ascii="宋体" w:hAnsi="Times New Roman"/>
          <w:kern w:val="0"/>
          <w:szCs w:val="20"/>
        </w:rPr>
      </w:pPr>
      <w:r>
        <w:br w:type="page"/>
      </w:r>
    </w:p>
    <w:p>
      <w:pPr>
        <w:pStyle w:val="198"/>
      </w:pPr>
    </w:p>
    <w:p>
      <w:pPr>
        <w:pStyle w:val="199"/>
      </w:pPr>
    </w:p>
    <w:p>
      <w:pPr>
        <w:pStyle w:val="76"/>
        <w:spacing w:after="156"/>
      </w:pPr>
      <w:r>
        <w:br w:type="textWrapping"/>
      </w:r>
      <w:bookmarkStart w:id="138" w:name="_Toc180488748"/>
      <w:bookmarkStart w:id="139" w:name="_Toc179900451"/>
      <w:bookmarkStart w:id="140" w:name="_Toc180488776"/>
      <w:r>
        <w:rPr>
          <w:rFonts w:hint="eastAsia"/>
        </w:rPr>
        <w:t>（资料性）</w:t>
      </w:r>
      <w:r>
        <w:br w:type="textWrapping"/>
      </w:r>
      <w:r>
        <w:rPr>
          <w:rFonts w:hint="eastAsia"/>
        </w:rPr>
        <w:t>场地生态修复技术方案编制大纲</w:t>
      </w:r>
      <w:bookmarkEnd w:id="138"/>
      <w:bookmarkEnd w:id="139"/>
      <w:bookmarkEnd w:id="140"/>
    </w:p>
    <w:p>
      <w:pPr>
        <w:pStyle w:val="56"/>
        <w:ind w:firstLine="0" w:firstLineChars="0"/>
      </w:pPr>
      <w:r>
        <w:rPr>
          <w:rFonts w:hint="eastAsia"/>
        </w:rPr>
        <w:t>一、项目背景</w:t>
      </w:r>
    </w:p>
    <w:p>
      <w:pPr>
        <w:pStyle w:val="56"/>
        <w:ind w:firstLine="420"/>
      </w:pPr>
      <w:r>
        <w:rPr>
          <w:rFonts w:hint="eastAsia"/>
        </w:rPr>
        <w:t>阐述修复工程地理区位、气候区划、流域等基本自然背景。</w:t>
      </w:r>
    </w:p>
    <w:p>
      <w:pPr>
        <w:pStyle w:val="56"/>
        <w:ind w:firstLine="420"/>
      </w:pPr>
      <w:r>
        <w:rPr>
          <w:rFonts w:hint="eastAsia"/>
        </w:rPr>
        <w:t>阐述修复工程所在地历史发展、社会经济发展、主要生态受损原因和现状情况。</w:t>
      </w:r>
    </w:p>
    <w:p>
      <w:pPr>
        <w:pStyle w:val="56"/>
        <w:ind w:firstLine="420"/>
      </w:pPr>
      <w:r>
        <w:rPr>
          <w:rFonts w:hint="eastAsia"/>
        </w:rPr>
        <w:t>阐述修复工程项目来源、前期准备情况等。</w:t>
      </w:r>
    </w:p>
    <w:p>
      <w:pPr>
        <w:pStyle w:val="56"/>
        <w:ind w:firstLine="0" w:firstLineChars="0"/>
      </w:pPr>
      <w:r>
        <w:rPr>
          <w:rFonts w:hint="eastAsia"/>
        </w:rPr>
        <w:t>二、目的和意义</w:t>
      </w:r>
    </w:p>
    <w:p>
      <w:pPr>
        <w:pStyle w:val="56"/>
        <w:ind w:firstLine="420"/>
      </w:pPr>
      <w:r>
        <w:rPr>
          <w:rFonts w:hint="eastAsia"/>
        </w:rPr>
        <w:t>阐述修复项目实施目的，与重大生态战略、重大生态规划的关系。</w:t>
      </w:r>
    </w:p>
    <w:p>
      <w:pPr>
        <w:pStyle w:val="56"/>
        <w:ind w:firstLine="420"/>
      </w:pPr>
      <w:r>
        <w:rPr>
          <w:rFonts w:hint="eastAsia"/>
        </w:rPr>
        <w:t>阐述修复项目对解决严重生态问题的重要或关键性作用。从生态安全，社会、经济发展等角度分析项目实施的具体意义。</w:t>
      </w:r>
    </w:p>
    <w:p>
      <w:pPr>
        <w:pStyle w:val="56"/>
        <w:ind w:firstLine="0" w:firstLineChars="0"/>
      </w:pPr>
      <w:r>
        <w:rPr>
          <w:rFonts w:hint="eastAsia"/>
        </w:rPr>
        <w:t>三、目标和范围</w:t>
      </w:r>
    </w:p>
    <w:p>
      <w:pPr>
        <w:pStyle w:val="56"/>
        <w:ind w:firstLine="420"/>
      </w:pPr>
      <w:r>
        <w:rPr>
          <w:rFonts w:hint="eastAsia"/>
        </w:rPr>
        <w:t>阐述项目实施的时间安排、修复达成的预期性指标和完成后的监管养护计划。</w:t>
      </w:r>
    </w:p>
    <w:p>
      <w:pPr>
        <w:pStyle w:val="56"/>
        <w:ind w:firstLine="420"/>
      </w:pPr>
      <w:r>
        <w:rPr>
          <w:rFonts w:hint="eastAsia"/>
        </w:rPr>
        <w:t>明确项目实施场地的具体边界条件（附图）。</w:t>
      </w:r>
    </w:p>
    <w:p>
      <w:pPr>
        <w:pStyle w:val="56"/>
        <w:ind w:firstLine="0" w:firstLineChars="0"/>
      </w:pPr>
      <w:r>
        <w:rPr>
          <w:rFonts w:hint="eastAsia"/>
        </w:rPr>
        <w:t>四、设计依据</w:t>
      </w:r>
    </w:p>
    <w:p>
      <w:pPr>
        <w:pStyle w:val="56"/>
        <w:ind w:firstLine="420"/>
      </w:pPr>
      <w:r>
        <w:rPr>
          <w:rFonts w:hint="eastAsia"/>
        </w:rPr>
        <w:t>列举技术方案编制依据的相关法律法规、标准规范与基础资料等。</w:t>
      </w:r>
    </w:p>
    <w:p>
      <w:pPr>
        <w:pStyle w:val="56"/>
        <w:ind w:firstLine="0" w:firstLineChars="0"/>
      </w:pPr>
      <w:r>
        <w:rPr>
          <w:rFonts w:hint="eastAsia"/>
        </w:rPr>
        <w:t>五、场地生态现状评价</w:t>
      </w:r>
    </w:p>
    <w:p>
      <w:pPr>
        <w:pStyle w:val="56"/>
        <w:ind w:left="424" w:leftChars="200" w:hanging="4" w:hangingChars="2"/>
      </w:pPr>
      <w:r>
        <w:rPr>
          <w:rFonts w:hint="eastAsia"/>
        </w:rPr>
        <w:t>根据《场地适宜性评价报告》形成项目场地区域生态本底情况评价与生态受损情况评价，明确场地存在具体生态问题的类型、成因、严重性、对区域生态系统的影响等。</w:t>
      </w:r>
    </w:p>
    <w:p>
      <w:pPr>
        <w:pStyle w:val="56"/>
        <w:ind w:firstLine="0" w:firstLineChars="0"/>
      </w:pPr>
      <w:r>
        <w:rPr>
          <w:rFonts w:hint="eastAsia"/>
        </w:rPr>
        <w:t>六、场地修复技术方案确定</w:t>
      </w:r>
    </w:p>
    <w:p>
      <w:pPr>
        <w:pStyle w:val="56"/>
        <w:ind w:left="424" w:leftChars="200" w:hanging="4" w:hangingChars="2"/>
      </w:pPr>
      <w:r>
        <w:rPr>
          <w:rFonts w:hint="eastAsia"/>
        </w:rPr>
        <w:t>根据实验室预研成果与现场中试成果确定植物-微生物互作生态修复技术的菌液种类和参数、植物种类和种植模式，形成针对项目场地条件的技术实施方案。</w:t>
      </w:r>
    </w:p>
    <w:p>
      <w:pPr>
        <w:pStyle w:val="56"/>
        <w:ind w:firstLine="0" w:firstLineChars="0"/>
      </w:pPr>
      <w:r>
        <w:rPr>
          <w:rFonts w:hint="eastAsia"/>
        </w:rPr>
        <w:t>七、场地修复工程设计</w:t>
      </w:r>
    </w:p>
    <w:p>
      <w:pPr>
        <w:pStyle w:val="56"/>
        <w:ind w:left="424" w:leftChars="200" w:hanging="4" w:hangingChars="2"/>
      </w:pPr>
      <w:r>
        <w:rPr>
          <w:rFonts w:hint="eastAsia"/>
        </w:rPr>
        <w:t>根据场地条件与技术方案要求，进行修复工程实施设计，包括工程进度计划与各工程专业总图与详图设计内容与质量标准等。</w:t>
      </w:r>
    </w:p>
    <w:p>
      <w:pPr>
        <w:pStyle w:val="56"/>
        <w:ind w:firstLine="420"/>
      </w:pPr>
      <w:r>
        <w:rPr>
          <w:rFonts w:hint="eastAsia"/>
        </w:rPr>
        <w:t>技术方案图纸应包含以下基础资料：</w:t>
      </w:r>
    </w:p>
    <w:p>
      <w:pPr>
        <w:pStyle w:val="109"/>
        <w:numPr>
          <w:ilvl w:val="1"/>
          <w:numId w:val="36"/>
        </w:numPr>
      </w:pPr>
      <w:r>
        <w:rPr>
          <w:rFonts w:hint="eastAsia"/>
        </w:rPr>
        <w:t>场地高清遥感影像图或航拍正射影像图</w:t>
      </w:r>
    </w:p>
    <w:p>
      <w:pPr>
        <w:pStyle w:val="109"/>
      </w:pPr>
      <w:r>
        <w:rPr>
          <w:rFonts w:hint="eastAsia"/>
        </w:rPr>
        <w:t>现状地形图</w:t>
      </w:r>
    </w:p>
    <w:p>
      <w:pPr>
        <w:pStyle w:val="56"/>
        <w:ind w:firstLine="0" w:firstLineChars="0"/>
      </w:pPr>
      <w:r>
        <w:rPr>
          <w:rFonts w:hint="eastAsia"/>
        </w:rPr>
        <w:t>八、工程组织实施保障</w:t>
      </w:r>
    </w:p>
    <w:p>
      <w:pPr>
        <w:pStyle w:val="56"/>
        <w:ind w:left="424" w:leftChars="200" w:hanging="4" w:hangingChars="2"/>
      </w:pPr>
      <w:r>
        <w:rPr>
          <w:rFonts w:hint="eastAsia"/>
        </w:rPr>
        <w:t>阐述为保障工程顺利实施，从技术支持、工程设计、工程实施组织、工程质量保证、工程进度保证、应急措施预案等方面准备的各项措施。</w:t>
      </w:r>
    </w:p>
    <w:p>
      <w:pPr>
        <w:pStyle w:val="56"/>
        <w:ind w:firstLine="0" w:firstLineChars="0"/>
      </w:pPr>
      <w:r>
        <w:rPr>
          <w:rFonts w:hint="eastAsia"/>
        </w:rPr>
        <w:t>九、资金概算与筹措渠道</w:t>
      </w:r>
    </w:p>
    <w:p>
      <w:pPr>
        <w:pStyle w:val="56"/>
        <w:ind w:left="424" w:leftChars="200" w:hanging="4" w:hangingChars="2"/>
      </w:pPr>
      <w:r>
        <w:rPr>
          <w:rFonts w:hint="eastAsia"/>
        </w:rPr>
        <w:t>阐述修复工程投资估（概）算编制依据，包括：参照的国家、行业相关投资定额标准；实施方案拟定的绩效目标和工程量。</w:t>
      </w:r>
    </w:p>
    <w:p>
      <w:pPr>
        <w:pStyle w:val="56"/>
        <w:ind w:left="424" w:leftChars="200" w:hanging="4" w:hangingChars="2"/>
      </w:pPr>
      <w:r>
        <w:rPr>
          <w:rFonts w:hint="eastAsia"/>
        </w:rPr>
        <w:t>阐述生态保护修复工程投资总额、施工费、监测与管护费、其他费用（前期工作费、工程监理费、竣工验收费、业主管理费等各项费用以及不可预见费等费用构成。</w:t>
      </w:r>
    </w:p>
    <w:p>
      <w:pPr>
        <w:pStyle w:val="56"/>
        <w:ind w:firstLine="0" w:firstLineChars="0"/>
      </w:pPr>
      <w:r>
        <w:rPr>
          <w:rFonts w:hint="eastAsia"/>
        </w:rPr>
        <w:t>十、修复工程效益分析</w:t>
      </w:r>
    </w:p>
    <w:p>
      <w:pPr>
        <w:pStyle w:val="56"/>
        <w:ind w:firstLine="420"/>
      </w:pPr>
      <w:r>
        <w:rPr>
          <w:rFonts w:hint="eastAsia"/>
        </w:rPr>
        <w:t>包含：生态效益分析、社会效益分析与经济效益分析。</w:t>
      </w:r>
    </w:p>
    <w:p>
      <w:pPr>
        <w:pStyle w:val="56"/>
        <w:ind w:firstLine="0" w:firstLineChars="0"/>
      </w:pPr>
      <w:r>
        <w:rPr>
          <w:rFonts w:hint="eastAsia"/>
        </w:rPr>
        <w:t>十一、附件</w:t>
      </w:r>
    </w:p>
    <w:p>
      <w:pPr>
        <w:pStyle w:val="56"/>
        <w:ind w:firstLine="420"/>
      </w:pPr>
      <w:r>
        <w:rPr>
          <w:rFonts w:hint="eastAsia"/>
        </w:rPr>
        <w:t>包括各类政府文件、场地基础数据、图纸等资料、工程设计图纸与文本、生态修复工作部署图与工程量统计表等资料。</w:t>
      </w:r>
      <w:r>
        <w:br w:type="page"/>
      </w:r>
    </w:p>
    <w:p>
      <w:pPr>
        <w:pStyle w:val="198"/>
      </w:pPr>
    </w:p>
    <w:p>
      <w:pPr>
        <w:pStyle w:val="199"/>
      </w:pPr>
    </w:p>
    <w:p>
      <w:pPr>
        <w:pStyle w:val="76"/>
        <w:spacing w:after="156"/>
      </w:pPr>
      <w:r>
        <w:br w:type="textWrapping"/>
      </w:r>
      <w:bookmarkStart w:id="141" w:name="_Toc180488749"/>
      <w:bookmarkStart w:id="142" w:name="_Toc180488777"/>
      <w:bookmarkStart w:id="143" w:name="_Toc179900452"/>
      <w:r>
        <w:rPr>
          <w:rFonts w:hint="eastAsia"/>
        </w:rPr>
        <w:t>（资料性）</w:t>
      </w:r>
      <w:r>
        <w:br w:type="textWrapping"/>
      </w:r>
      <w:r>
        <w:rPr>
          <w:rFonts w:hint="eastAsia"/>
        </w:rPr>
        <w:t>场地生态修复效果评估报告编制大纲</w:t>
      </w:r>
      <w:bookmarkEnd w:id="141"/>
      <w:bookmarkEnd w:id="142"/>
      <w:bookmarkEnd w:id="143"/>
    </w:p>
    <w:p>
      <w:pPr>
        <w:pStyle w:val="56"/>
        <w:ind w:firstLine="0" w:firstLineChars="0"/>
      </w:pPr>
      <w:r>
        <w:rPr>
          <w:rFonts w:hint="eastAsia"/>
        </w:rPr>
        <w:t>一、评估内容与方法</w:t>
      </w:r>
    </w:p>
    <w:p>
      <w:pPr>
        <w:pStyle w:val="56"/>
        <w:ind w:firstLine="420"/>
      </w:pPr>
      <w:r>
        <w:rPr>
          <w:rFonts w:hint="eastAsia"/>
        </w:rPr>
        <w:t>依据HJ 1272 生态保护修复成效评估技术指南（试行）开展评估工作。</w:t>
      </w:r>
    </w:p>
    <w:p>
      <w:pPr>
        <w:pStyle w:val="56"/>
        <w:ind w:firstLine="0" w:firstLineChars="0"/>
      </w:pPr>
      <w:r>
        <w:rPr>
          <w:rFonts w:hint="eastAsia"/>
        </w:rPr>
        <w:t>二、评估工作方案</w:t>
      </w:r>
    </w:p>
    <w:p>
      <w:pPr>
        <w:pStyle w:val="56"/>
        <w:ind w:firstLine="420"/>
      </w:pPr>
      <w:r>
        <w:rPr>
          <w:rFonts w:hint="eastAsia"/>
        </w:rPr>
        <w:t>2.1 确定评估指标体系</w:t>
      </w:r>
    </w:p>
    <w:p>
      <w:pPr>
        <w:pStyle w:val="56"/>
        <w:ind w:firstLine="420"/>
      </w:pPr>
      <w:r>
        <w:rPr>
          <w:rFonts w:hint="eastAsia"/>
        </w:rPr>
        <w:t>2.2 资料收集内容</w:t>
      </w:r>
    </w:p>
    <w:p>
      <w:pPr>
        <w:pStyle w:val="56"/>
        <w:ind w:firstLine="420"/>
      </w:pPr>
      <w:r>
        <w:rPr>
          <w:rFonts w:hint="eastAsia"/>
        </w:rPr>
        <w:t>2.3 采样布点方案</w:t>
      </w:r>
    </w:p>
    <w:p>
      <w:pPr>
        <w:pStyle w:val="56"/>
        <w:ind w:firstLine="0" w:firstLineChars="0"/>
      </w:pPr>
      <w:r>
        <w:rPr>
          <w:rFonts w:hint="eastAsia"/>
        </w:rPr>
        <w:t>三、样品采集与分析</w:t>
      </w:r>
    </w:p>
    <w:p>
      <w:pPr>
        <w:pStyle w:val="56"/>
        <w:ind w:firstLine="420"/>
      </w:pPr>
      <w:r>
        <w:rPr>
          <w:rFonts w:hint="eastAsia"/>
        </w:rPr>
        <w:t>3.1 土壤样品</w:t>
      </w:r>
    </w:p>
    <w:p>
      <w:pPr>
        <w:pStyle w:val="56"/>
        <w:ind w:firstLine="420"/>
      </w:pPr>
      <w:r>
        <w:rPr>
          <w:rFonts w:hint="eastAsia"/>
        </w:rPr>
        <w:t>3.2 植物样品</w:t>
      </w:r>
    </w:p>
    <w:p>
      <w:pPr>
        <w:pStyle w:val="56"/>
        <w:ind w:firstLine="420"/>
      </w:pPr>
      <w:r>
        <w:rPr>
          <w:rFonts w:hint="eastAsia"/>
        </w:rPr>
        <w:t>3.3 地表水样品</w:t>
      </w:r>
    </w:p>
    <w:p>
      <w:pPr>
        <w:pStyle w:val="56"/>
        <w:ind w:firstLine="0" w:firstLineChars="0"/>
      </w:pPr>
      <w:r>
        <w:rPr>
          <w:rFonts w:hint="eastAsia"/>
        </w:rPr>
        <w:t>四、效果评估</w:t>
      </w:r>
    </w:p>
    <w:p>
      <w:pPr>
        <w:pStyle w:val="56"/>
        <w:ind w:firstLine="0" w:firstLineChars="0"/>
      </w:pPr>
      <w:r>
        <w:rPr>
          <w:rFonts w:hint="eastAsia"/>
        </w:rPr>
        <w:t>五、结论与建议</w:t>
      </w:r>
    </w:p>
    <w:p>
      <w:pPr>
        <w:pStyle w:val="56"/>
        <w:ind w:firstLine="0" w:firstLineChars="0"/>
      </w:pPr>
      <w:r>
        <w:rPr>
          <w:rFonts w:hint="eastAsia"/>
        </w:rPr>
        <w:t>六、图件目录</w:t>
      </w:r>
    </w:p>
    <w:p>
      <w:pPr>
        <w:pStyle w:val="56"/>
        <w:ind w:firstLine="420"/>
      </w:pPr>
      <w:r>
        <w:rPr>
          <w:rFonts w:hint="eastAsia"/>
        </w:rPr>
        <w:t>1、场地区位图</w:t>
      </w:r>
    </w:p>
    <w:p>
      <w:pPr>
        <w:pStyle w:val="56"/>
        <w:ind w:firstLine="420"/>
      </w:pPr>
      <w:r>
        <w:rPr>
          <w:rFonts w:hint="eastAsia"/>
        </w:rPr>
        <w:t>2、场地红线图</w:t>
      </w:r>
    </w:p>
    <w:p>
      <w:pPr>
        <w:pStyle w:val="56"/>
        <w:ind w:firstLine="420"/>
      </w:pPr>
      <w:r>
        <w:rPr>
          <w:rFonts w:hint="eastAsia"/>
        </w:rPr>
        <w:t>3、现状影像图</w:t>
      </w:r>
    </w:p>
    <w:p>
      <w:pPr>
        <w:pStyle w:val="56"/>
        <w:ind w:firstLine="420"/>
      </w:pPr>
      <w:r>
        <w:rPr>
          <w:rFonts w:hint="eastAsia"/>
        </w:rPr>
        <w:t>4、现状地形图</w:t>
      </w:r>
    </w:p>
    <w:p>
      <w:pPr>
        <w:pStyle w:val="56"/>
        <w:ind w:firstLine="420"/>
      </w:pPr>
      <w:r>
        <w:rPr>
          <w:rFonts w:hint="eastAsia"/>
        </w:rPr>
        <w:t>5、修复分区图</w:t>
      </w:r>
    </w:p>
    <w:p>
      <w:pPr>
        <w:pStyle w:val="56"/>
        <w:ind w:firstLine="420"/>
      </w:pPr>
      <w:r>
        <w:rPr>
          <w:rFonts w:hint="eastAsia"/>
        </w:rPr>
        <w:t>6、采样点位分布图</w:t>
      </w:r>
    </w:p>
    <w:p>
      <w:pPr>
        <w:pStyle w:val="56"/>
        <w:ind w:firstLine="420"/>
      </w:pPr>
      <w:r>
        <w:rPr>
          <w:rFonts w:hint="eastAsia"/>
        </w:rPr>
        <w:t>7、修复前后对比照片等</w:t>
      </w:r>
    </w:p>
    <w:p>
      <w:pPr>
        <w:pStyle w:val="56"/>
        <w:ind w:firstLine="0" w:firstLineChars="0"/>
      </w:pPr>
      <w:r>
        <w:rPr>
          <w:rFonts w:hint="eastAsia"/>
        </w:rPr>
        <w:t>七、附件</w:t>
      </w: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pPr>
    </w:p>
    <w:p>
      <w:pPr>
        <w:pStyle w:val="199"/>
      </w:pPr>
    </w:p>
    <w:p>
      <w:pPr>
        <w:pStyle w:val="76"/>
        <w:spacing w:after="156"/>
      </w:pPr>
      <w:r>
        <w:br w:type="textWrapping"/>
      </w:r>
      <w:bookmarkStart w:id="144" w:name="_Toc180488778"/>
      <w:bookmarkStart w:id="145" w:name="_Toc179900453"/>
      <w:bookmarkStart w:id="146" w:name="_Toc180488750"/>
      <w:r>
        <w:rPr>
          <w:rFonts w:hint="eastAsia"/>
        </w:rPr>
        <w:t>（规范性）</w:t>
      </w:r>
      <w:r>
        <w:br w:type="textWrapping"/>
      </w:r>
      <w:r>
        <w:rPr>
          <w:rFonts w:hint="eastAsia"/>
        </w:rPr>
        <w:t>修复技术应用前置处置措施</w:t>
      </w:r>
      <w:bookmarkEnd w:id="144"/>
      <w:bookmarkEnd w:id="145"/>
      <w:bookmarkEnd w:id="146"/>
    </w:p>
    <w:p>
      <w:pPr>
        <w:pStyle w:val="56"/>
        <w:ind w:firstLine="0" w:firstLineChars="0"/>
      </w:pPr>
      <w:r>
        <w:rPr>
          <w:rFonts w:hint="eastAsia"/>
        </w:rPr>
        <w:t>一、修复土层或种植基质非连续区域处置措施</w:t>
      </w:r>
    </w:p>
    <w:p>
      <w:pPr>
        <w:pStyle w:val="56"/>
        <w:ind w:firstLine="420"/>
      </w:pPr>
      <w:r>
        <w:rPr>
          <w:rFonts w:hint="eastAsia"/>
        </w:rPr>
        <w:t>1.岩石裸露、石漠化、戈壁化严重场地等现场土层或种植基质不连续的，经土方整理后，含有乔灌苗木种植要求的地块应保证原无土层或种植基质区域基质层厚度≥20 cm；以地被植物恢复为主的地块基质层厚度不宜小于10cm。</w:t>
      </w:r>
    </w:p>
    <w:p>
      <w:pPr>
        <w:pStyle w:val="56"/>
        <w:ind w:firstLine="420"/>
      </w:pPr>
      <w:r>
        <w:rPr>
          <w:rFonts w:hint="eastAsia"/>
        </w:rPr>
        <w:t>2.局部需要覆土的区域，覆土土源应尽量采用待治理区域内现状土壤或粉粒状基质，减少采挖区域外好土，造成二次生态破坏。</w:t>
      </w:r>
    </w:p>
    <w:p>
      <w:pPr>
        <w:pStyle w:val="56"/>
        <w:ind w:firstLine="420"/>
      </w:pPr>
      <w:r>
        <w:rPr>
          <w:rFonts w:hint="eastAsia"/>
        </w:rPr>
        <w:t>3.覆土层或种植基质应保持稳定。坡度过大区域采用修整台地、建挡土墙、设置三维土工格栅等措施加以稳固，防止覆土层流失。具体措施可根据实际情况参考DZ/T 0219和LY/T 2770、LY/T 2771。</w:t>
      </w:r>
    </w:p>
    <w:p>
      <w:pPr>
        <w:pStyle w:val="56"/>
        <w:ind w:firstLine="0" w:firstLineChars="0"/>
      </w:pPr>
      <w:r>
        <w:rPr>
          <w:rFonts w:hint="eastAsia"/>
        </w:rPr>
        <w:t>二、修复土层有效碳源不足处置措施</w:t>
      </w:r>
    </w:p>
    <w:p>
      <w:pPr>
        <w:pStyle w:val="56"/>
        <w:ind w:firstLine="420"/>
      </w:pPr>
      <w:r>
        <w:rPr>
          <w:rFonts w:hint="eastAsia"/>
        </w:rPr>
        <w:t>现场种植基质有效碳源严重不足的情况下，起始阶段一次性施用有机质，增加土壤中有机质含量，提供充足的有效碳源。有机质的施用范围、施用量、施用方法和施用时间等参数在工程实施方案中确定。</w:t>
      </w:r>
    </w:p>
    <w:p>
      <w:pPr>
        <w:pStyle w:val="56"/>
        <w:ind w:firstLine="420"/>
      </w:pPr>
      <w:r>
        <w:rPr>
          <w:rFonts w:hint="eastAsia"/>
        </w:rPr>
        <w:t>有机质来源包括：</w:t>
      </w:r>
    </w:p>
    <w:p>
      <w:pPr>
        <w:pStyle w:val="56"/>
        <w:ind w:firstLine="420"/>
      </w:pPr>
      <w:r>
        <w:rPr>
          <w:rFonts w:hint="eastAsia"/>
        </w:rPr>
        <w:t>1.农业废弃物（如作物秸秆等）</w:t>
      </w:r>
    </w:p>
    <w:p>
      <w:pPr>
        <w:pStyle w:val="56"/>
        <w:ind w:firstLine="420"/>
      </w:pPr>
      <w:r>
        <w:rPr>
          <w:rFonts w:hint="eastAsia"/>
        </w:rPr>
        <w:t>2.林业废弃物（如植物枝叶等）</w:t>
      </w:r>
    </w:p>
    <w:p>
      <w:pPr>
        <w:pStyle w:val="56"/>
        <w:ind w:firstLine="420"/>
      </w:pPr>
      <w:r>
        <w:rPr>
          <w:rFonts w:hint="eastAsia"/>
        </w:rPr>
        <w:t>3.工业废弃物（如生活污水处理产生的污泥、酒糟等）</w:t>
      </w:r>
    </w:p>
    <w:p>
      <w:pPr>
        <w:pStyle w:val="56"/>
        <w:ind w:firstLine="420"/>
      </w:pPr>
      <w:r>
        <w:rPr>
          <w:rFonts w:hint="eastAsia"/>
        </w:rPr>
        <w:t>4.河塘底泥等</w:t>
      </w:r>
    </w:p>
    <w:p>
      <w:pPr>
        <w:pStyle w:val="56"/>
        <w:ind w:firstLine="420"/>
      </w:pPr>
      <w:r>
        <w:rPr>
          <w:rFonts w:hint="eastAsia"/>
        </w:rPr>
        <w:t>可根据易获取情况选择一种或多种，经粉碎后施用。有机物材料宜充分腐熟，并需经过检测，防止引入病虫害、入侵植物等风险因素。</w:t>
      </w:r>
    </w:p>
    <w:p>
      <w:pPr>
        <w:pStyle w:val="56"/>
        <w:ind w:firstLine="420"/>
      </w:pPr>
      <w:r>
        <w:rPr>
          <w:rFonts w:hint="eastAsia"/>
        </w:rPr>
        <w:t>使用生活污水污泥或河塘底泥，经厌氧消化或好氧发酵处理后作为补充碳源，应选用C/N比适中的材料，并防止引入新的污染物质，材料按照GB/T 24600执行。工程实施中不可采用工业类污泥。</w:t>
      </w:r>
    </w:p>
    <w:p>
      <w:pPr>
        <w:pStyle w:val="56"/>
        <w:ind w:firstLine="0" w:firstLineChars="0"/>
      </w:pPr>
      <w:r>
        <w:rPr>
          <w:rFonts w:hint="eastAsia"/>
        </w:rPr>
        <w:t>三、修复土层土壤pH值调整措施</w:t>
      </w:r>
    </w:p>
    <w:p>
      <w:pPr>
        <w:pStyle w:val="56"/>
        <w:ind w:firstLine="420"/>
      </w:pPr>
      <w:r>
        <w:rPr>
          <w:rFonts w:hint="eastAsia"/>
        </w:rPr>
        <w:t>经检测，修复土层土壤pH&lt;3或pH&gt;10时，应进行土壤pH值调整，具体做法参考HJ 962。</w:t>
      </w:r>
    </w:p>
    <w:p>
      <w:pPr>
        <w:pStyle w:val="56"/>
        <w:ind w:firstLine="0" w:firstLineChars="0"/>
      </w:pPr>
      <w:r>
        <w:rPr>
          <w:rFonts w:hint="eastAsia"/>
        </w:rPr>
        <w:t>四、修复场地临时浇灌设施</w:t>
      </w:r>
    </w:p>
    <w:p>
      <w:pPr>
        <w:pStyle w:val="56"/>
        <w:ind w:firstLine="420"/>
      </w:pPr>
      <w:r>
        <w:rPr>
          <w:rFonts w:hint="eastAsia"/>
        </w:rPr>
        <w:t>根据实际情况，为保证修复工程初期植物与微生物的基本生长需求，可设置临时浇灌设施。</w:t>
      </w:r>
    </w:p>
    <w:p>
      <w:pPr>
        <w:pStyle w:val="56"/>
        <w:ind w:firstLine="420"/>
      </w:pPr>
    </w:p>
    <w:p>
      <w:pPr>
        <w:pStyle w:val="56"/>
        <w:ind w:firstLine="420"/>
      </w:pPr>
    </w:p>
    <w:p>
      <w:pPr>
        <w:pStyle w:val="56"/>
        <w:ind w:firstLine="420"/>
      </w:pPr>
    </w:p>
    <w:bookmarkEnd w:id="128"/>
    <w:p>
      <w:pPr>
        <w:pStyle w:val="56"/>
        <w:ind w:firstLine="420"/>
        <w:sectPr>
          <w:pgSz w:w="11906" w:h="16838"/>
          <w:pgMar w:top="1928" w:right="1134" w:bottom="1134" w:left="1134" w:header="1418" w:footer="1134" w:gutter="284"/>
          <w:cols w:space="425" w:num="1"/>
          <w:formProt w:val="0"/>
          <w:docGrid w:type="lines" w:linePitch="312" w:charSpace="0"/>
        </w:sectPr>
      </w:pPr>
      <w:bookmarkStart w:id="147" w:name="BookMark6"/>
    </w:p>
    <w:p>
      <w:pPr>
        <w:pStyle w:val="63"/>
        <w:spacing w:after="156"/>
      </w:pPr>
      <w:bookmarkStart w:id="148" w:name="_Toc180488779"/>
      <w:bookmarkStart w:id="149" w:name="_Toc180488751"/>
      <w:bookmarkStart w:id="150" w:name="_Toc179900454"/>
      <w:r>
        <w:rPr>
          <w:rFonts w:hint="eastAsia"/>
          <w:spacing w:val="105"/>
        </w:rPr>
        <w:t>参考文</w:t>
      </w:r>
      <w:r>
        <w:rPr>
          <w:rFonts w:hint="eastAsia"/>
        </w:rPr>
        <w:t>献</w:t>
      </w:r>
      <w:bookmarkEnd w:id="148"/>
      <w:bookmarkEnd w:id="149"/>
      <w:bookmarkEnd w:id="150"/>
    </w:p>
    <w:p>
      <w:pPr>
        <w:pStyle w:val="56"/>
        <w:numPr>
          <w:ilvl w:val="0"/>
          <w:numId w:val="37"/>
        </w:numPr>
        <w:ind w:firstLineChars="0"/>
      </w:pPr>
      <w:r>
        <w:rPr>
          <w:rFonts w:hint="eastAsia"/>
        </w:rPr>
        <w:t>GB 36600-2018  土壤环境质量建设用地土壤污染风险管控标准（试行）</w:t>
      </w:r>
    </w:p>
    <w:p>
      <w:pPr>
        <w:pStyle w:val="56"/>
        <w:numPr>
          <w:ilvl w:val="0"/>
          <w:numId w:val="37"/>
        </w:numPr>
        <w:ind w:firstLineChars="0"/>
      </w:pPr>
      <w:r>
        <w:rPr>
          <w:rFonts w:hint="eastAsia"/>
        </w:rPr>
        <w:t>GB/T 20465  水土保持术语</w:t>
      </w:r>
    </w:p>
    <w:p>
      <w:pPr>
        <w:pStyle w:val="56"/>
        <w:numPr>
          <w:ilvl w:val="0"/>
          <w:numId w:val="37"/>
        </w:numPr>
        <w:ind w:firstLineChars="0"/>
      </w:pPr>
      <w:r>
        <w:rPr>
          <w:rFonts w:hint="eastAsia"/>
        </w:rPr>
        <w:t>HJ 25.4-2019  建设用地土壤修复技术导则</w:t>
      </w:r>
    </w:p>
    <w:p>
      <w:pPr>
        <w:pStyle w:val="56"/>
        <w:numPr>
          <w:ilvl w:val="0"/>
          <w:numId w:val="37"/>
        </w:numPr>
        <w:ind w:firstLineChars="0"/>
      </w:pPr>
      <w:r>
        <w:rPr>
          <w:rFonts w:hint="eastAsia"/>
        </w:rPr>
        <w:t>HJ 651-2013  矿山生态环境保护与恢复治理技术规范（试行）</w:t>
      </w:r>
    </w:p>
    <w:p>
      <w:pPr>
        <w:pStyle w:val="56"/>
        <w:numPr>
          <w:ilvl w:val="0"/>
          <w:numId w:val="37"/>
        </w:numPr>
        <w:ind w:firstLineChars="0"/>
      </w:pPr>
      <w:r>
        <w:rPr>
          <w:rFonts w:hint="eastAsia"/>
        </w:rPr>
        <w:t>NY/T 3499-2019 受污染耕地治理与修复</w:t>
      </w:r>
    </w:p>
    <w:p>
      <w:pPr>
        <w:pStyle w:val="56"/>
        <w:numPr>
          <w:ilvl w:val="0"/>
          <w:numId w:val="37"/>
        </w:numPr>
        <w:ind w:firstLineChars="0"/>
      </w:pPr>
      <w:r>
        <w:rPr>
          <w:rFonts w:hint="eastAsia"/>
        </w:rPr>
        <w:t>NY/T 3957-2021 农用地土壤重金属污染风险管控与修复 名词术语</w:t>
      </w:r>
    </w:p>
    <w:p>
      <w:pPr>
        <w:pStyle w:val="56"/>
        <w:numPr>
          <w:ilvl w:val="0"/>
          <w:numId w:val="37"/>
        </w:numPr>
        <w:ind w:firstLineChars="0"/>
      </w:pPr>
      <w:r>
        <w:rPr>
          <w:rFonts w:hint="eastAsia"/>
        </w:rPr>
        <w:t>SL 419-2007 水土保持试验规程</w:t>
      </w:r>
    </w:p>
    <w:p>
      <w:pPr>
        <w:pStyle w:val="56"/>
        <w:numPr>
          <w:ilvl w:val="0"/>
          <w:numId w:val="37"/>
        </w:numPr>
        <w:ind w:firstLineChars="0"/>
      </w:pPr>
      <w:r>
        <w:rPr>
          <w:rFonts w:hint="eastAsia"/>
        </w:rPr>
        <w:t xml:space="preserve">T/LYCY 2032-2022 植物-微生物互作土壤修复技术标准 </w:t>
      </w:r>
    </w:p>
    <w:p>
      <w:pPr>
        <w:pStyle w:val="56"/>
        <w:numPr>
          <w:ilvl w:val="0"/>
          <w:numId w:val="37"/>
        </w:numPr>
        <w:ind w:firstLineChars="0"/>
      </w:pPr>
      <w:r>
        <w:rPr>
          <w:rFonts w:hint="eastAsia"/>
        </w:rPr>
        <w:t>化工名词（六）生物化工</w:t>
      </w:r>
    </w:p>
    <w:p>
      <w:pPr>
        <w:pStyle w:val="56"/>
        <w:numPr>
          <w:ilvl w:val="0"/>
          <w:numId w:val="37"/>
        </w:numPr>
        <w:ind w:left="851" w:firstLineChars="0"/>
      </w:pPr>
      <w:r>
        <w:rPr>
          <w:rFonts w:hint="eastAsia"/>
        </w:rPr>
        <w:t>广东省森林质量精准提升行动技术指南</w:t>
      </w:r>
    </w:p>
    <w:p>
      <w:pPr>
        <w:pStyle w:val="56"/>
        <w:ind w:firstLine="420"/>
      </w:pPr>
    </w:p>
    <w:bookmarkEnd w:id="147"/>
    <w:p>
      <w:pPr>
        <w:pStyle w:val="56"/>
        <w:ind w:firstLine="0" w:firstLineChars="0"/>
        <w:jc w:val="center"/>
      </w:pPr>
      <w:bookmarkStart w:id="151" w:name="BookMark8"/>
      <w:r>
        <w:drawing>
          <wp:inline distT="0" distB="0" distL="0" distR="0">
            <wp:extent cx="1485900" cy="317500"/>
            <wp:effectExtent l="0" t="0" r="0" b="6350"/>
            <wp:docPr id="1317491856" name="图片 2"/>
            <wp:cNvGraphicFramePr/>
            <a:graphic xmlns:a="http://schemas.openxmlformats.org/drawingml/2006/main">
              <a:graphicData uri="http://schemas.openxmlformats.org/drawingml/2006/picture">
                <pic:pic xmlns:pic="http://schemas.openxmlformats.org/drawingml/2006/picture">
                  <pic:nvPicPr>
                    <pic:cNvPr id="1317491856" name="图片 2"/>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1"/>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lang w:val="en-US"/>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2F08703A"/>
    <w:multiLevelType w:val="multilevel"/>
    <w:tmpl w:val="2F08703A"/>
    <w:lvl w:ilvl="0" w:tentative="0">
      <w:start w:val="1"/>
      <w:numFmt w:val="decimal"/>
      <w:lvlText w:val="[%1] "/>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1277"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enforcement="1" w:cryptProviderType="rsaAES" w:cryptAlgorithmClass="hash" w:cryptAlgorithmType="typeAny" w:cryptAlgorithmSid="14" w:cryptSpinCount="100000" w:hash="W05bhGS8TQ4wibg2qheJ+eveZDwc6/Gyk0jao2IV539LPJdsmF8vCct0A68ts2pcaiTlAINk+MPEMW/zxfVJ4g==" w:salt="zuabmRVGq9U8Hlc4dNe1o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A1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71C6"/>
    <w:rsid w:val="0004249A"/>
    <w:rsid w:val="00043282"/>
    <w:rsid w:val="00044286"/>
    <w:rsid w:val="00047F28"/>
    <w:rsid w:val="000503AA"/>
    <w:rsid w:val="000506A1"/>
    <w:rsid w:val="00051348"/>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642"/>
    <w:rsid w:val="000A0B60"/>
    <w:rsid w:val="000A0EB8"/>
    <w:rsid w:val="000A19FC"/>
    <w:rsid w:val="000A296B"/>
    <w:rsid w:val="000A6383"/>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C1A"/>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692"/>
    <w:rsid w:val="00270CB8"/>
    <w:rsid w:val="00271FD7"/>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E662C"/>
    <w:rsid w:val="002F30E0"/>
    <w:rsid w:val="002F35E4"/>
    <w:rsid w:val="002F3730"/>
    <w:rsid w:val="002F38E1"/>
    <w:rsid w:val="002F7AF6"/>
    <w:rsid w:val="00300E63"/>
    <w:rsid w:val="00302F5F"/>
    <w:rsid w:val="0030341D"/>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20A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1DA6"/>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401"/>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034"/>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652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54A"/>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48AD"/>
    <w:rsid w:val="006F6284"/>
    <w:rsid w:val="007002C5"/>
    <w:rsid w:val="00704387"/>
    <w:rsid w:val="00707669"/>
    <w:rsid w:val="007112F9"/>
    <w:rsid w:val="00711CBA"/>
    <w:rsid w:val="00711FB5"/>
    <w:rsid w:val="00712A01"/>
    <w:rsid w:val="00714F58"/>
    <w:rsid w:val="00715BBE"/>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67D6B"/>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2780"/>
    <w:rsid w:val="00883F93"/>
    <w:rsid w:val="00884DB3"/>
    <w:rsid w:val="00885A9D"/>
    <w:rsid w:val="008864F6"/>
    <w:rsid w:val="0089049D"/>
    <w:rsid w:val="008928C9"/>
    <w:rsid w:val="008930CB"/>
    <w:rsid w:val="008938DC"/>
    <w:rsid w:val="00893FD1"/>
    <w:rsid w:val="00894836"/>
    <w:rsid w:val="00895172"/>
    <w:rsid w:val="00895680"/>
    <w:rsid w:val="00896DFF"/>
    <w:rsid w:val="00896F80"/>
    <w:rsid w:val="0089762C"/>
    <w:rsid w:val="008A1893"/>
    <w:rsid w:val="008A20BC"/>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7C7"/>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0D73"/>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351"/>
    <w:rsid w:val="009B2CE5"/>
    <w:rsid w:val="009B46F9"/>
    <w:rsid w:val="009B6029"/>
    <w:rsid w:val="009B6971"/>
    <w:rsid w:val="009C27F1"/>
    <w:rsid w:val="009C3152"/>
    <w:rsid w:val="009C4CFA"/>
    <w:rsid w:val="009C5070"/>
    <w:rsid w:val="009D112C"/>
    <w:rsid w:val="009D33A7"/>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0EFC"/>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6CA"/>
    <w:rsid w:val="00B11D8A"/>
    <w:rsid w:val="00B12981"/>
    <w:rsid w:val="00B147DD"/>
    <w:rsid w:val="00B156FD"/>
    <w:rsid w:val="00B21F61"/>
    <w:rsid w:val="00B22A13"/>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607A"/>
    <w:rsid w:val="00B77EC8"/>
    <w:rsid w:val="00B827A6"/>
    <w:rsid w:val="00B831CE"/>
    <w:rsid w:val="00B86677"/>
    <w:rsid w:val="00B87131"/>
    <w:rsid w:val="00B939B1"/>
    <w:rsid w:val="00B96D40"/>
    <w:rsid w:val="00B97386"/>
    <w:rsid w:val="00BA0BEA"/>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535"/>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635E"/>
    <w:rsid w:val="00C601BC"/>
    <w:rsid w:val="00C6329F"/>
    <w:rsid w:val="00C63340"/>
    <w:rsid w:val="00C6416A"/>
    <w:rsid w:val="00C643F9"/>
    <w:rsid w:val="00C64E95"/>
    <w:rsid w:val="00C656B9"/>
    <w:rsid w:val="00C71372"/>
    <w:rsid w:val="00C72410"/>
    <w:rsid w:val="00C7287F"/>
    <w:rsid w:val="00C80982"/>
    <w:rsid w:val="00C80CB8"/>
    <w:rsid w:val="00C819F8"/>
    <w:rsid w:val="00C8248C"/>
    <w:rsid w:val="00C84E33"/>
    <w:rsid w:val="00C86466"/>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2AE"/>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17AE4"/>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D56"/>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3159"/>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0E96"/>
    <w:rsid w:val="00EF3235"/>
    <w:rsid w:val="00EF7E72"/>
    <w:rsid w:val="00F0165D"/>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19C"/>
    <w:rsid w:val="00F81141"/>
    <w:rsid w:val="00F833BA"/>
    <w:rsid w:val="00F84FD0"/>
    <w:rsid w:val="00F859A8"/>
    <w:rsid w:val="00F86D87"/>
    <w:rsid w:val="00F9108B"/>
    <w:rsid w:val="00F91349"/>
    <w:rsid w:val="00F93A8A"/>
    <w:rsid w:val="00F95248"/>
    <w:rsid w:val="00F956A9"/>
    <w:rsid w:val="00F963ED"/>
    <w:rsid w:val="00F966CF"/>
    <w:rsid w:val="00F96CAE"/>
    <w:rsid w:val="00F96E87"/>
    <w:rsid w:val="00F97C99"/>
    <w:rsid w:val="00F97CF2"/>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7DA"/>
    <w:rsid w:val="00FE3901"/>
    <w:rsid w:val="00FE39D3"/>
    <w:rsid w:val="00FE4BCE"/>
    <w:rsid w:val="00FE54AE"/>
    <w:rsid w:val="00FE576A"/>
    <w:rsid w:val="00FE7E79"/>
    <w:rsid w:val="00FF3E7D"/>
    <w:rsid w:val="00FF5B99"/>
    <w:rsid w:val="00FF730C"/>
    <w:rsid w:val="00FF73F4"/>
    <w:rsid w:val="00FF7CE4"/>
    <w:rsid w:val="00FF7E39"/>
    <w:rsid w:val="32ED4861"/>
    <w:rsid w:val="7DF57490"/>
    <w:rsid w:val="EBEF8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ind w:left="0"/>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styleId="230">
    <w:name w:val="List Paragraph"/>
    <w:basedOn w:val="1"/>
    <w:qFormat/>
    <w:uiPriority w:val="34"/>
    <w:pPr>
      <w:adjustRightInd/>
      <w:spacing w:line="360" w:lineRule="auto"/>
      <w:ind w:firstLine="200" w:firstLineChars="200"/>
      <w:jc w:val="left"/>
    </w:pPr>
    <w:rPr>
      <w:rFonts w:ascii="宋体" w:hAnsi="Times New Roman" w:cstheme="minorBidi"/>
      <w:kern w:val="0"/>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1547E4D040846EB901095282C2A5127"/>
        <w:style w:val=""/>
        <w:category>
          <w:name w:val="常规"/>
          <w:gallery w:val="placeholder"/>
        </w:category>
        <w:types>
          <w:type w:val="bbPlcHdr"/>
        </w:types>
        <w:behaviors>
          <w:behavior w:val="content"/>
        </w:behaviors>
        <w:description w:val=""/>
        <w:guid w:val="{84AAB428-528C-489F-9B77-F5C37FC2DAC0}"/>
      </w:docPartPr>
      <w:docPartBody>
        <w:p>
          <w:pPr>
            <w:pStyle w:val="5"/>
          </w:pPr>
          <w:r>
            <w:rPr>
              <w:rStyle w:val="4"/>
              <w:rFonts w:hint="eastAsia"/>
            </w:rPr>
            <w:t>单击或点击此处输入文字。</w:t>
          </w:r>
        </w:p>
      </w:docPartBody>
    </w:docPart>
    <w:docPart>
      <w:docPartPr>
        <w:name w:val="B3804A110616456B8B7604CBE482B514"/>
        <w:style w:val=""/>
        <w:category>
          <w:name w:val="常规"/>
          <w:gallery w:val="placeholder"/>
        </w:category>
        <w:types>
          <w:type w:val="bbPlcHdr"/>
        </w:types>
        <w:behaviors>
          <w:behavior w:val="content"/>
        </w:behaviors>
        <w:description w:val=""/>
        <w:guid w:val="{C903701C-F5E3-4769-9FB6-94D5D7C5D8C6}"/>
      </w:docPartPr>
      <w:docPartBody>
        <w:p>
          <w:pPr>
            <w:pStyle w:val="6"/>
          </w:pPr>
          <w:r>
            <w:rPr>
              <w:rStyle w:val="4"/>
              <w:rFonts w:hint="eastAsia"/>
            </w:rPr>
            <w:t>选择一项。</w:t>
          </w:r>
        </w:p>
      </w:docPartBody>
    </w:docPart>
    <w:docPart>
      <w:docPartPr>
        <w:name w:val="8B6006022E1348EB9AA475EA8FCD87FE"/>
        <w:style w:val=""/>
        <w:category>
          <w:name w:val="常规"/>
          <w:gallery w:val="placeholder"/>
        </w:category>
        <w:types>
          <w:type w:val="bbPlcHdr"/>
        </w:types>
        <w:behaviors>
          <w:behavior w:val="content"/>
        </w:behaviors>
        <w:description w:val=""/>
        <w:guid w:val="{662A920C-28CE-4EA7-B729-91D9F136DBE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095"/>
    <w:rsid w:val="000055DE"/>
    <w:rsid w:val="00220095"/>
    <w:rsid w:val="00250729"/>
    <w:rsid w:val="004E73FE"/>
    <w:rsid w:val="0066054A"/>
    <w:rsid w:val="00A016A0"/>
    <w:rsid w:val="00C6416A"/>
    <w:rsid w:val="00C81950"/>
    <w:rsid w:val="00E35AA4"/>
    <w:rsid w:val="00FB5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1547E4D040846EB901095282C2A512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B3804A110616456B8B7604CBE482B51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8B6006022E1348EB9AA475EA8FCD87F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18</Pages>
  <Words>2098</Words>
  <Characters>11964</Characters>
  <Lines>99</Lines>
  <Paragraphs>28</Paragraphs>
  <TotalTime>122</TotalTime>
  <ScaleCrop>false</ScaleCrop>
  <LinksUpToDate>false</LinksUpToDate>
  <CharactersWithSpaces>14034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2024-10-15T14:55:00Z</dcterms:created>
  <dc:creator>Administrator</dc:creator>
  <dc:description>&lt;config cover="true" show_menu="true" version="1.0.0" doctype="SDKXY"&gt;_x000d_
&lt;/config&gt;</dc:description>
  <cp:lastModifiedBy>HP</cp:lastModifiedBy>
  <cp:lastPrinted>2020-08-30T18:00:00Z</cp:lastPrinted>
  <dcterms:modified xsi:type="dcterms:W3CDTF">2024-10-22T07:19:58Z</dcterms:modified>
  <dc:title>地方标准</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2052-11.8.2.11718</vt:lpwstr>
  </property>
  <property fmtid="{D5CDD505-2E9C-101B-9397-08002B2CF9AE}" pid="15" name="ICV">
    <vt:lpwstr>6C53A781CC654328A4DB0C248DA3F65C</vt:lpwstr>
  </property>
</Properties>
</file>