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无人机监测松材线虫病致死松树技术规程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on monitoring dead pine trees killed by pine wilt disease</w:t>
      </w:r>
      <w:r>
        <w:rPr>
          <w:rFonts w:hint="eastAsia" w:ascii="黑体" w:hAnsi="黑体" w:eastAsia="黑体"/>
          <w:szCs w:val="28"/>
        </w:rPr>
        <w:t xml:space="preserve"> </w:t>
      </w:r>
      <w:r>
        <w:rPr>
          <w:rFonts w:ascii="黑体" w:hAnsi="黑体" w:eastAsia="黑体"/>
          <w:szCs w:val="28"/>
        </w:rPr>
        <w:t>by UAV</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rPr>
        <w:t>年7月10日）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62361750"/>
      <w:bookmarkStart w:id="23" w:name="_Toc167719058"/>
      <w:bookmarkStart w:id="24" w:name="_Toc1623613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"_Toc167719231" </w:instrText>
      </w:r>
      <w:r>
        <w:fldChar w:fldCharType="separate"/>
      </w:r>
      <w:r>
        <w:rPr>
          <w:rStyle w:val="32"/>
          <w:rFonts w:hint="eastAsia"/>
        </w:rPr>
        <w:t>前言</w:t>
      </w:r>
      <w:r>
        <w:tab/>
      </w:r>
      <w:r>
        <w:fldChar w:fldCharType="begin"/>
      </w:r>
      <w:r>
        <w:instrText xml:space="preserve"> PAGEREF _Toc167719231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"_Toc167719232" </w:instrText>
      </w:r>
      <w:r>
        <w:fldChar w:fldCharType="separate"/>
      </w:r>
      <w:r>
        <w:rPr>
          <w:rStyle w:val="32"/>
        </w:rPr>
        <w:t xml:space="preserve">1 </w:t>
      </w:r>
      <w:r>
        <w:rPr>
          <w:rStyle w:val="32"/>
          <w:rFonts w:hint="eastAsia"/>
        </w:rPr>
        <w:t xml:space="preserve"> 范围</w:t>
      </w:r>
      <w:r>
        <w:tab/>
      </w:r>
      <w:r>
        <w:fldChar w:fldCharType="begin"/>
      </w:r>
      <w:r>
        <w:instrText xml:space="preserve"> PAGEREF _Toc167719232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"_Toc167719233"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_Toc167719233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"_Toc167719234"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_Toc167719234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"_Toc167719235" </w:instrText>
      </w:r>
      <w:r>
        <w:fldChar w:fldCharType="separate"/>
      </w:r>
      <w:r>
        <w:rPr>
          <w:rStyle w:val="32"/>
        </w:rPr>
        <w:t xml:space="preserve">4 </w:t>
      </w:r>
      <w:r>
        <w:rPr>
          <w:rStyle w:val="32"/>
          <w:rFonts w:hint="eastAsia"/>
        </w:rPr>
        <w:t xml:space="preserve"> 航拍基本要求</w:t>
      </w:r>
      <w:r>
        <w:tab/>
      </w:r>
      <w:r>
        <w:fldChar w:fldCharType="begin"/>
      </w:r>
      <w:r>
        <w:instrText xml:space="preserve"> PAGEREF _Toc167719235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"_Toc167719236" </w:instrText>
      </w:r>
      <w:r>
        <w:fldChar w:fldCharType="separate"/>
      </w:r>
      <w:r>
        <w:rPr>
          <w:rStyle w:val="32"/>
        </w:rPr>
        <w:t xml:space="preserve">5 </w:t>
      </w:r>
      <w:r>
        <w:rPr>
          <w:rStyle w:val="32"/>
          <w:rFonts w:hint="eastAsia"/>
        </w:rPr>
        <w:t xml:space="preserve"> 航摄规划</w:t>
      </w:r>
      <w:r>
        <w:tab/>
      </w:r>
      <w:r>
        <w:fldChar w:fldCharType="begin"/>
      </w:r>
      <w:r>
        <w:instrText xml:space="preserve"> PAGEREF _Toc167719236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"_Toc167719237" </w:instrText>
      </w:r>
      <w:r>
        <w:fldChar w:fldCharType="separate"/>
      </w:r>
      <w:r>
        <w:rPr>
          <w:rStyle w:val="32"/>
        </w:rPr>
        <w:t xml:space="preserve">6 </w:t>
      </w:r>
      <w:r>
        <w:rPr>
          <w:rStyle w:val="32"/>
          <w:rFonts w:hint="eastAsia"/>
        </w:rPr>
        <w:t xml:space="preserve"> 作业准备</w:t>
      </w:r>
      <w:r>
        <w:tab/>
      </w:r>
      <w:r>
        <w:fldChar w:fldCharType="begin"/>
      </w:r>
      <w:r>
        <w:instrText xml:space="preserve"> PAGEREF _Toc167719237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"_Toc167719238" </w:instrText>
      </w:r>
      <w:r>
        <w:fldChar w:fldCharType="separate"/>
      </w:r>
      <w:r>
        <w:rPr>
          <w:rStyle w:val="32"/>
        </w:rPr>
        <w:t xml:space="preserve">7 </w:t>
      </w:r>
      <w:r>
        <w:rPr>
          <w:rStyle w:val="32"/>
          <w:rFonts w:hint="eastAsia"/>
        </w:rPr>
        <w:t xml:space="preserve"> 影像获取</w:t>
      </w:r>
      <w:r>
        <w:tab/>
      </w:r>
      <w:r>
        <w:fldChar w:fldCharType="begin"/>
      </w:r>
      <w:r>
        <w:instrText xml:space="preserve"> PAGEREF _Toc167719238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"_Toc167719239" </w:instrText>
      </w:r>
      <w:r>
        <w:fldChar w:fldCharType="separate"/>
      </w:r>
      <w:r>
        <w:rPr>
          <w:rStyle w:val="32"/>
        </w:rPr>
        <w:t xml:space="preserve">8 </w:t>
      </w:r>
      <w:r>
        <w:rPr>
          <w:rStyle w:val="32"/>
          <w:rFonts w:hint="eastAsia"/>
        </w:rPr>
        <w:t xml:space="preserve"> 数据处理</w:t>
      </w:r>
      <w:r>
        <w:tab/>
      </w:r>
      <w:r>
        <w:fldChar w:fldCharType="begin"/>
      </w:r>
      <w:r>
        <w:instrText xml:space="preserve"> PAGEREF _Toc167719239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"_Toc167719240" </w:instrText>
      </w:r>
      <w:r>
        <w:fldChar w:fldCharType="separate"/>
      </w:r>
      <w:r>
        <w:rPr>
          <w:rStyle w:val="32"/>
        </w:rPr>
        <w:t xml:space="preserve">9 </w:t>
      </w:r>
      <w:r>
        <w:rPr>
          <w:rStyle w:val="32"/>
          <w:rFonts w:hint="eastAsia"/>
        </w:rPr>
        <w:t xml:space="preserve"> 地面验证</w:t>
      </w:r>
      <w:r>
        <w:tab/>
      </w:r>
      <w:r>
        <w:fldChar w:fldCharType="begin"/>
      </w:r>
      <w:r>
        <w:instrText xml:space="preserve"> PAGEREF _Toc167719240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"_Toc167719241" </w:instrText>
      </w:r>
      <w:r>
        <w:fldChar w:fldCharType="separate"/>
      </w:r>
      <w:r>
        <w:rPr>
          <w:rStyle w:val="32"/>
        </w:rPr>
        <w:t xml:space="preserve">10 </w:t>
      </w:r>
      <w:r>
        <w:rPr>
          <w:rStyle w:val="32"/>
          <w:rFonts w:hint="eastAsia"/>
        </w:rPr>
        <w:t xml:space="preserve"> 档案管理</w:t>
      </w:r>
      <w:r>
        <w:tab/>
      </w:r>
      <w:r>
        <w:fldChar w:fldCharType="begin"/>
      </w:r>
      <w:r>
        <w:instrText xml:space="preserve"> PAGEREF _Toc167719241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"_Toc167719242" </w:instrText>
      </w:r>
      <w:r>
        <w:fldChar w:fldCharType="separate"/>
      </w:r>
      <w:r>
        <w:rPr>
          <w:rStyle w:val="32"/>
        </w:rPr>
        <w:t xml:space="preserve">11 </w:t>
      </w:r>
      <w:r>
        <w:rPr>
          <w:rStyle w:val="32"/>
          <w:rFonts w:hint="eastAsia"/>
        </w:rPr>
        <w:t xml:space="preserve"> 安全注意事项</w:t>
      </w:r>
      <w:r>
        <w:tab/>
      </w:r>
      <w:r>
        <w:fldChar w:fldCharType="begin"/>
      </w:r>
      <w:r>
        <w:instrText xml:space="preserve"> PAGEREF _Toc167719242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"_Toc167719243" </w:instrText>
      </w:r>
      <w:r>
        <w:fldChar w:fldCharType="separate"/>
      </w:r>
      <w:r>
        <w:rPr>
          <w:rStyle w:val="32"/>
          <w:rFonts w:hint="eastAsia"/>
        </w:rPr>
        <w:t>附录A（资料性）</w:t>
      </w:r>
      <w:r>
        <w:rPr>
          <w:rStyle w:val="32"/>
        </w:rPr>
        <w:t xml:space="preserve">  </w:t>
      </w:r>
      <w:r>
        <w:rPr>
          <w:rStyle w:val="32"/>
          <w:rFonts w:hint="eastAsia"/>
        </w:rPr>
        <w:t>枯死松树汇总表</w:t>
      </w:r>
      <w:r>
        <w:tab/>
      </w:r>
      <w:r>
        <w:fldChar w:fldCharType="begin"/>
      </w:r>
      <w:r>
        <w:instrText xml:space="preserve"> PAGEREF _Toc167719243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"_Toc167719244" </w:instrText>
      </w:r>
      <w:r>
        <w:fldChar w:fldCharType="separate"/>
      </w:r>
      <w:r>
        <w:rPr>
          <w:rStyle w:val="32"/>
          <w:rFonts w:hint="eastAsia"/>
        </w:rPr>
        <w:t>附录B（资料性）</w:t>
      </w:r>
      <w:r>
        <w:rPr>
          <w:rStyle w:val="32"/>
        </w:rPr>
        <w:t xml:space="preserve">  </w:t>
      </w:r>
      <w:r>
        <w:rPr>
          <w:rStyle w:val="32"/>
          <w:rFonts w:hint="eastAsia"/>
        </w:rPr>
        <w:t>枯死松树地理位置信息表</w:t>
      </w:r>
      <w:r>
        <w:tab/>
      </w:r>
      <w:r>
        <w:fldChar w:fldCharType="begin"/>
      </w:r>
      <w:r>
        <w:instrText xml:space="preserve"> PAGEREF _Toc167719244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"_Toc167719245" </w:instrText>
      </w:r>
      <w:r>
        <w:fldChar w:fldCharType="separate"/>
      </w:r>
      <w:r>
        <w:rPr>
          <w:rStyle w:val="32"/>
          <w:rFonts w:hint="eastAsia"/>
        </w:rPr>
        <w:t>附录C（资料性）</w:t>
      </w:r>
      <w:r>
        <w:rPr>
          <w:rStyle w:val="32"/>
        </w:rPr>
        <w:t xml:space="preserve">  </w:t>
      </w:r>
      <w:r>
        <w:rPr>
          <w:rStyle w:val="32"/>
          <w:rFonts w:hint="eastAsia"/>
        </w:rPr>
        <w:t>航摄作业记录表</w:t>
      </w:r>
      <w:r>
        <w:tab/>
      </w:r>
      <w:r>
        <w:fldChar w:fldCharType="begin"/>
      </w:r>
      <w:r>
        <w:instrText xml:space="preserve"> PAGEREF _Toc167719245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"_Toc167719246" </w:instrText>
      </w:r>
      <w:r>
        <w:fldChar w:fldCharType="separate"/>
      </w:r>
      <w:r>
        <w:rPr>
          <w:rStyle w:val="32"/>
          <w:rFonts w:hint="eastAsia"/>
        </w:rPr>
        <w:t>附录D（资料性）</w:t>
      </w:r>
      <w:r>
        <w:rPr>
          <w:rStyle w:val="32"/>
        </w:rPr>
        <w:t xml:space="preserve">  </w:t>
      </w:r>
      <w:r>
        <w:rPr>
          <w:rStyle w:val="32"/>
          <w:rFonts w:hint="eastAsia"/>
        </w:rPr>
        <w:t>监测区域航摄图</w:t>
      </w:r>
      <w:r>
        <w:tab/>
      </w:r>
      <w:r>
        <w:fldChar w:fldCharType="begin"/>
      </w:r>
      <w:r>
        <w:instrText xml:space="preserve"> PAGEREF _Toc167719246 \h </w:instrText>
      </w:r>
      <w:r>
        <w:fldChar w:fldCharType="separate"/>
      </w:r>
      <w:r>
        <w:t>9</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5" w:name="_Toc167719231"/>
      <w:bookmarkStart w:id="26" w:name="BookMark2"/>
      <w:r>
        <w:rPr>
          <w:spacing w:val="320"/>
        </w:rPr>
        <w:t>前</w:t>
      </w:r>
      <w:r>
        <w:t>言</w:t>
      </w:r>
      <w:bookmarkEnd w:id="22"/>
      <w:bookmarkEnd w:id="23"/>
      <w:bookmarkEnd w:id="24"/>
      <w:bookmarkEnd w:id="25"/>
    </w:p>
    <w:p>
      <w:pPr>
        <w:pStyle w:val="56"/>
        <w:ind w:firstLine="420"/>
      </w:pPr>
      <w:r>
        <w:rPr>
          <w:rFonts w:hint="eastAsia"/>
        </w:rPr>
        <w:t>本文件按照GB/T 1.1—2020《标准化工作导则  第1部分：标准化文件的结构和起草规则》的规定起草。</w:t>
      </w:r>
    </w:p>
    <w:p>
      <w:pPr>
        <w:pStyle w:val="230"/>
      </w:pPr>
      <w:r>
        <w:rPr>
          <w:rFonts w:hint="eastAsia" w:hAnsi="宋体"/>
        </w:rPr>
        <w:t>请注意本文件的某些内容可能涉及专利。本文件的发布机构不承担识别专利的责任。</w:t>
      </w:r>
    </w:p>
    <w:p>
      <w:pPr>
        <w:pStyle w:val="56"/>
        <w:ind w:firstLine="420"/>
      </w:pPr>
      <w:r>
        <w:rPr>
          <w:rFonts w:hint="eastAsia"/>
        </w:rPr>
        <w:t>本文件由广东省林业局提出并组织实施。</w:t>
      </w:r>
    </w:p>
    <w:p>
      <w:pPr>
        <w:pStyle w:val="56"/>
        <w:ind w:firstLine="420"/>
      </w:pPr>
      <w:r>
        <w:rPr>
          <w:rFonts w:hint="eastAsia"/>
        </w:rPr>
        <w:t>本文件由广东省林业标准化技术委员会（GD/TC 146）归口。</w:t>
      </w:r>
    </w:p>
    <w:p>
      <w:pPr>
        <w:pStyle w:val="56"/>
        <w:ind w:firstLine="420"/>
      </w:pPr>
      <w:r>
        <w:rPr>
          <w:rFonts w:hint="eastAsia"/>
        </w:rPr>
        <w:t>本文件起草单位：茂名市林业科学研究所、</w:t>
      </w:r>
      <w:r>
        <w:t>阳江市林业</w:t>
      </w:r>
      <w:r>
        <w:rPr>
          <w:rFonts w:hint="eastAsia"/>
        </w:rPr>
        <w:t>科学</w:t>
      </w:r>
      <w:r>
        <w:t>研究所</w:t>
      </w:r>
      <w:r>
        <w:rPr>
          <w:rFonts w:hint="eastAsia"/>
        </w:rPr>
        <w:t>。</w:t>
      </w:r>
    </w:p>
    <w:p>
      <w:pPr>
        <w:pStyle w:val="56"/>
        <w:ind w:firstLine="420"/>
      </w:pPr>
      <w:r>
        <w:rPr>
          <w:rFonts w:hint="eastAsia"/>
        </w:rPr>
        <w:t>本文件主要起草人：王祥、李太钊、古天一、林思诚、宋春喜</w:t>
      </w:r>
      <w:r>
        <w:t>、</w:t>
      </w:r>
      <w:r>
        <w:rPr>
          <w:rFonts w:hint="eastAsia"/>
        </w:rPr>
        <w:t>柯沛强、刘付月清。</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37F6BA34937F4A139903E325CBAF027C"/>
        </w:placeholder>
      </w:sdtPr>
      <w:sdtContent>
        <w:p>
          <w:pPr>
            <w:pStyle w:val="177"/>
            <w:spacing w:before="312" w:beforeLines="100" w:after="686" w:afterLines="220"/>
          </w:pPr>
          <w:bookmarkStart w:id="28" w:name="NEW_STAND_NAME"/>
          <w:r>
            <w:rPr>
              <w:rFonts w:hint="eastAsia"/>
            </w:rPr>
            <w:t>无人机监测松材线虫病致死松树技术规程</w:t>
          </w:r>
        </w:p>
      </w:sdtContent>
    </w:sdt>
    <w:bookmarkEnd w:id="28"/>
    <w:p>
      <w:pPr>
        <w:pStyle w:val="104"/>
        <w:spacing w:before="312" w:after="312"/>
      </w:pPr>
      <w:bookmarkStart w:id="29" w:name="_Toc26986530"/>
      <w:bookmarkStart w:id="30" w:name="_Toc97191423"/>
      <w:bookmarkStart w:id="31" w:name="_Toc26986771"/>
      <w:bookmarkStart w:id="32" w:name="_Toc162361361"/>
      <w:bookmarkStart w:id="33" w:name="_Toc17233333"/>
      <w:bookmarkStart w:id="34" w:name="_Toc26648465"/>
      <w:bookmarkStart w:id="35" w:name="_Toc167719232"/>
      <w:bookmarkStart w:id="36" w:name="_Toc24884218"/>
      <w:bookmarkStart w:id="37" w:name="_Toc26718930"/>
      <w:bookmarkStart w:id="38" w:name="_Toc24884211"/>
      <w:bookmarkStart w:id="39" w:name="_Toc162361751"/>
      <w:bookmarkStart w:id="40" w:name="_Toc17233325"/>
      <w:bookmarkStart w:id="41" w:name="_Toc167719059"/>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26648466"/>
      <w:bookmarkStart w:id="43" w:name="_Toc17233326"/>
      <w:bookmarkStart w:id="44" w:name="_Toc24884219"/>
      <w:bookmarkStart w:id="45" w:name="_Toc17233334"/>
      <w:bookmarkStart w:id="46" w:name="_Toc24884212"/>
      <w:r>
        <w:rPr>
          <w:rFonts w:hint="eastAsia"/>
        </w:rPr>
        <w:t xml:space="preserve">本文件规定了基于无人机（unmanned aerial vehicle，UAV）可见光的枯死松树监测技术的基本要求、航摄规划、作业准备、影像获取、数据处理、地面验证、档案管理、安全注意事项等技术要求。 </w:t>
      </w:r>
    </w:p>
    <w:p>
      <w:pPr>
        <w:pStyle w:val="56"/>
        <w:ind w:firstLine="420"/>
      </w:pPr>
      <w:r>
        <w:rPr>
          <w:rFonts w:hint="eastAsia"/>
        </w:rPr>
        <w:t>本文件适用于无人机可见光</w:t>
      </w:r>
      <w:r>
        <w:t>监测枯死</w:t>
      </w:r>
      <w:r>
        <w:rPr>
          <w:rFonts w:hint="eastAsia"/>
        </w:rPr>
        <w:t>松树。</w:t>
      </w:r>
    </w:p>
    <w:p>
      <w:pPr>
        <w:pStyle w:val="104"/>
        <w:spacing w:before="312" w:after="312"/>
      </w:pPr>
      <w:bookmarkStart w:id="47" w:name="_Toc167719233"/>
      <w:bookmarkStart w:id="48" w:name="_Toc162361362"/>
      <w:bookmarkStart w:id="49" w:name="_Toc97191424"/>
      <w:bookmarkStart w:id="50" w:name="_Toc26986531"/>
      <w:bookmarkStart w:id="51" w:name="_Toc167719060"/>
      <w:bookmarkStart w:id="52" w:name="_Toc26986772"/>
      <w:bookmarkStart w:id="53" w:name="_Toc162361752"/>
      <w:bookmarkStart w:id="54" w:name="_Toc267189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1ACBB8F973C14B07BD98765E740E26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2260 中华人民共和国行政区划代码</w:t>
      </w:r>
    </w:p>
    <w:p>
      <w:pPr>
        <w:pStyle w:val="56"/>
        <w:ind w:firstLine="420"/>
      </w:pPr>
      <w:r>
        <w:rPr>
          <w:rFonts w:hint="eastAsia"/>
        </w:rPr>
        <w:t>GB/T 10114 县以下行政区划代码编制规则</w:t>
      </w:r>
    </w:p>
    <w:p>
      <w:pPr>
        <w:pStyle w:val="56"/>
        <w:ind w:firstLine="420"/>
      </w:pPr>
      <w:r>
        <w:rPr>
          <w:rFonts w:hint="eastAsia"/>
        </w:rPr>
        <w:t>CH/Z 3001 无人机航摄安全作业基本要求</w:t>
      </w:r>
    </w:p>
    <w:p>
      <w:pPr>
        <w:pStyle w:val="56"/>
        <w:ind w:firstLine="420"/>
      </w:pPr>
      <w:r>
        <w:rPr>
          <w:rFonts w:hint="eastAsia"/>
        </w:rPr>
        <w:t>CH/Z 3002 无人机航摄系统技术要求</w:t>
      </w:r>
    </w:p>
    <w:p>
      <w:pPr>
        <w:pStyle w:val="104"/>
        <w:spacing w:before="312" w:after="312"/>
      </w:pPr>
      <w:bookmarkStart w:id="55" w:name="_Toc97191425"/>
      <w:bookmarkStart w:id="56" w:name="_Toc167719061"/>
      <w:bookmarkStart w:id="57" w:name="_Toc162361753"/>
      <w:bookmarkStart w:id="58" w:name="_Toc162361363"/>
      <w:bookmarkStart w:id="59" w:name="_Toc167719234"/>
      <w:r>
        <w:rPr>
          <w:rFonts w:hint="eastAsia"/>
          <w:szCs w:val="21"/>
        </w:rPr>
        <w:t>术语和定义</w:t>
      </w:r>
      <w:bookmarkEnd w:id="55"/>
      <w:bookmarkEnd w:id="56"/>
      <w:bookmarkEnd w:id="57"/>
      <w:bookmarkEnd w:id="58"/>
      <w:bookmarkEnd w:id="59"/>
    </w:p>
    <w:sdt>
      <w:sdtPr>
        <w:id w:val="-1"/>
        <w:placeholder>
          <w:docPart w:val="1858F9A24F4743A3805CD993136712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0" w:name="_Toc26986532"/>
          <w:bookmarkEnd w:id="60"/>
          <w:r>
            <w:t>下列术语和定义适用于本文件。</w:t>
          </w:r>
        </w:p>
      </w:sdtContent>
    </w:sdt>
    <w:p>
      <w:pPr>
        <w:pStyle w:val="105"/>
        <w:spacing w:before="156" w:after="156"/>
      </w:pPr>
    </w:p>
    <w:p>
      <w:pPr>
        <w:pStyle w:val="105"/>
        <w:numPr>
          <w:ilvl w:val="0"/>
          <w:numId w:val="0"/>
        </w:numPr>
        <w:spacing w:before="156" w:after="156"/>
        <w:ind w:firstLine="420" w:firstLineChars="200"/>
      </w:pPr>
      <w:r>
        <w:rPr>
          <w:rFonts w:hint="eastAsia"/>
        </w:rPr>
        <w:t xml:space="preserve">无人机 </w:t>
      </w:r>
      <w:r>
        <w:rPr>
          <w:color w:val="C00000"/>
        </w:rPr>
        <w:t xml:space="preserve"> </w:t>
      </w:r>
      <w:r>
        <w:rPr>
          <w:rFonts w:hint="eastAsia"/>
          <w:color w:val="auto"/>
        </w:rPr>
        <w:t>Unm</w:t>
      </w:r>
      <w:r>
        <w:rPr>
          <w:rFonts w:hint="eastAsia"/>
        </w:rPr>
        <w:t>anned Aerial Vehicle（UAV）</w:t>
      </w:r>
    </w:p>
    <w:p>
      <w:pPr>
        <w:pStyle w:val="56"/>
        <w:ind w:firstLine="420"/>
      </w:pPr>
      <w:r>
        <w:rPr>
          <w:rFonts w:hint="eastAsia"/>
        </w:rPr>
        <w:t>由机体、飞行控制系统、无线电遥控系统、动力装置、起降设备构成的具有搭载传感器、</w:t>
      </w:r>
      <w:r>
        <w:t>可见光相机</w:t>
      </w:r>
      <w:r>
        <w:rPr>
          <w:rFonts w:hint="eastAsia"/>
        </w:rPr>
        <w:t>等监测设备能力的无人驾驶飞机。</w:t>
      </w:r>
    </w:p>
    <w:p>
      <w:pPr>
        <w:pStyle w:val="105"/>
        <w:spacing w:before="156" w:after="156"/>
      </w:pPr>
    </w:p>
    <w:p>
      <w:pPr>
        <w:pStyle w:val="105"/>
        <w:numPr>
          <w:ilvl w:val="0"/>
          <w:numId w:val="0"/>
        </w:numPr>
        <w:spacing w:before="156" w:after="156"/>
        <w:ind w:firstLine="420" w:firstLineChars="200"/>
      </w:pPr>
      <w:r>
        <w:rPr>
          <w:rFonts w:hint="eastAsia"/>
        </w:rPr>
        <w:t xml:space="preserve">可见光 </w:t>
      </w:r>
      <w:r>
        <w:t xml:space="preserve"> </w:t>
      </w:r>
      <w:r>
        <w:rPr>
          <w:rFonts w:hint="eastAsia"/>
        </w:rPr>
        <w:t>V</w:t>
      </w:r>
      <w:r>
        <w:t>isible</w:t>
      </w:r>
      <w:r>
        <w:rPr>
          <w:rFonts w:hint="eastAsia"/>
        </w:rPr>
        <w:t xml:space="preserve"> L</w:t>
      </w:r>
      <w:r>
        <w:t>ight</w:t>
      </w:r>
    </w:p>
    <w:p>
      <w:pPr>
        <w:pStyle w:val="56"/>
        <w:ind w:firstLine="420"/>
      </w:pPr>
      <w:r>
        <w:rPr>
          <w:rFonts w:hint="eastAsia"/>
        </w:rPr>
        <w:t>一般指人眼可以感知的波长大约在380</w:t>
      </w:r>
      <w:r>
        <w:t xml:space="preserve"> nm～</w:t>
      </w:r>
      <w:r>
        <w:rPr>
          <w:rFonts w:hint="eastAsia"/>
        </w:rPr>
        <w:t>780</w:t>
      </w:r>
      <w:r>
        <w:t xml:space="preserve"> </w:t>
      </w:r>
      <w:r>
        <w:rPr>
          <w:rFonts w:hint="eastAsia"/>
        </w:rPr>
        <w:t>nm之间的电磁波。</w:t>
      </w:r>
    </w:p>
    <w:p>
      <w:pPr>
        <w:pStyle w:val="105"/>
        <w:spacing w:before="156" w:after="156"/>
      </w:pPr>
    </w:p>
    <w:p>
      <w:pPr>
        <w:pStyle w:val="105"/>
        <w:numPr>
          <w:ilvl w:val="0"/>
          <w:numId w:val="0"/>
        </w:numPr>
        <w:spacing w:before="156" w:after="156"/>
        <w:ind w:firstLine="420" w:firstLineChars="200"/>
        <w:rPr>
          <w:highlight w:val="yellow"/>
        </w:rPr>
      </w:pPr>
      <w:r>
        <w:rPr>
          <w:rFonts w:hint="eastAsia"/>
        </w:rPr>
        <w:t>松树 P</w:t>
      </w:r>
      <w:r>
        <w:t xml:space="preserve">ine </w:t>
      </w:r>
      <w:r>
        <w:rPr>
          <w:rFonts w:hint="eastAsia"/>
        </w:rPr>
        <w:t>T</w:t>
      </w:r>
      <w:r>
        <w:t>ree</w:t>
      </w:r>
    </w:p>
    <w:p>
      <w:pPr>
        <w:pStyle w:val="56"/>
        <w:ind w:firstLine="420"/>
      </w:pPr>
      <w:r>
        <w:rPr>
          <w:rFonts w:hint="eastAsia"/>
        </w:rPr>
        <w:t>松属（</w:t>
      </w:r>
      <w:r>
        <w:rPr>
          <w:rFonts w:hint="eastAsia"/>
          <w:i/>
        </w:rPr>
        <w:t xml:space="preserve">pinus. </w:t>
      </w:r>
      <w:r>
        <w:rPr>
          <w:rFonts w:hint="eastAsia"/>
          <w:iCs/>
        </w:rPr>
        <w:t>L</w:t>
      </w:r>
      <w:r>
        <w:rPr>
          <w:rFonts w:hint="eastAsia"/>
        </w:rPr>
        <w:t>）植物的统称。</w:t>
      </w:r>
    </w:p>
    <w:p>
      <w:pPr>
        <w:pStyle w:val="105"/>
        <w:spacing w:before="156" w:after="156"/>
      </w:pPr>
    </w:p>
    <w:p>
      <w:pPr>
        <w:pStyle w:val="105"/>
        <w:numPr>
          <w:ilvl w:val="0"/>
          <w:numId w:val="0"/>
        </w:numPr>
        <w:spacing w:before="156" w:after="156"/>
        <w:ind w:firstLine="420" w:firstLineChars="200"/>
      </w:pPr>
      <w:r>
        <w:rPr>
          <w:rFonts w:hint="eastAsia"/>
        </w:rPr>
        <w:t xml:space="preserve">枯死松树无人机监测 </w:t>
      </w:r>
      <w:r>
        <w:t xml:space="preserve"> </w:t>
      </w:r>
      <w:r>
        <w:rPr>
          <w:rFonts w:hint="eastAsia"/>
        </w:rPr>
        <w:t>D</w:t>
      </w:r>
      <w:r>
        <w:t xml:space="preserve">ead </w:t>
      </w:r>
      <w:r>
        <w:rPr>
          <w:rFonts w:hint="eastAsia"/>
        </w:rPr>
        <w:t>P</w:t>
      </w:r>
      <w:r>
        <w:t xml:space="preserve">ine </w:t>
      </w:r>
      <w:r>
        <w:rPr>
          <w:rFonts w:hint="eastAsia"/>
        </w:rPr>
        <w:t>T</w:t>
      </w:r>
      <w:r>
        <w:t xml:space="preserve">ree </w:t>
      </w:r>
      <w:r>
        <w:rPr>
          <w:rFonts w:hint="eastAsia"/>
        </w:rPr>
        <w:t>M</w:t>
      </w:r>
      <w:r>
        <w:t>onitored by UAV</w:t>
      </w:r>
    </w:p>
    <w:p>
      <w:pPr>
        <w:pStyle w:val="56"/>
        <w:ind w:firstLine="420"/>
      </w:pPr>
      <w:r>
        <w:rPr>
          <w:rFonts w:hint="eastAsia"/>
        </w:rPr>
        <w:t>应用无人机搭载可见光相机，通过飞行作业和空中遥感，照片视频分析和现场定位调查，达到监视枯死松树并了解松材线虫病扩散蔓延程度的过程。</w:t>
      </w:r>
    </w:p>
    <w:p>
      <w:pPr>
        <w:pStyle w:val="105"/>
        <w:spacing w:before="156" w:after="156"/>
      </w:pPr>
    </w:p>
    <w:p>
      <w:pPr>
        <w:pStyle w:val="105"/>
        <w:numPr>
          <w:ilvl w:val="0"/>
          <w:numId w:val="0"/>
        </w:numPr>
        <w:spacing w:before="156" w:after="156"/>
        <w:ind w:firstLine="420" w:firstLineChars="200"/>
      </w:pPr>
      <w:r>
        <w:rPr>
          <w:rFonts w:hint="eastAsia"/>
        </w:rPr>
        <w:t>枯死松树定位</w:t>
      </w:r>
      <w:r>
        <w:rPr>
          <w:rFonts w:hint="eastAsia"/>
          <w:color w:val="C00000"/>
        </w:rPr>
        <w:t xml:space="preserve"> </w:t>
      </w:r>
      <w:bookmarkStart w:id="107" w:name="_GoBack"/>
      <w:r>
        <w:rPr>
          <w:rFonts w:hint="eastAsia"/>
          <w:color w:val="auto"/>
        </w:rPr>
        <w:t>L</w:t>
      </w:r>
      <w:bookmarkEnd w:id="107"/>
      <w:r>
        <w:t>ocation of dead pine tree</w:t>
      </w:r>
    </w:p>
    <w:p>
      <w:pPr>
        <w:pStyle w:val="56"/>
        <w:ind w:firstLine="420"/>
      </w:pPr>
      <w:r>
        <w:rPr>
          <w:rFonts w:hint="eastAsia"/>
        </w:rPr>
        <w:t>对存有疑似枯死松树植株的图像进行坐标提取，使图像具备位置坐标信息，并通过坐标位置对枯死松树植株进行现场验证和位置修正。</w:t>
      </w:r>
    </w:p>
    <w:p>
      <w:pPr>
        <w:pStyle w:val="104"/>
        <w:spacing w:before="312" w:after="312"/>
      </w:pPr>
      <w:bookmarkStart w:id="61" w:name="_Toc167719062"/>
      <w:bookmarkStart w:id="62" w:name="_Toc167719235"/>
      <w:bookmarkStart w:id="63" w:name="_Toc162361364"/>
      <w:bookmarkStart w:id="64" w:name="_Toc162361754"/>
      <w:r>
        <w:rPr>
          <w:rFonts w:hint="eastAsia"/>
        </w:rPr>
        <w:t>航拍基本要求</w:t>
      </w:r>
      <w:bookmarkEnd w:id="61"/>
      <w:bookmarkEnd w:id="62"/>
      <w:bookmarkEnd w:id="63"/>
      <w:bookmarkEnd w:id="64"/>
    </w:p>
    <w:p>
      <w:pPr>
        <w:pStyle w:val="105"/>
        <w:spacing w:before="156" w:after="156"/>
      </w:pPr>
      <w:r>
        <w:rPr>
          <w:rFonts w:hint="eastAsia"/>
        </w:rPr>
        <w:t>平面基准</w:t>
      </w:r>
    </w:p>
    <w:p>
      <w:pPr>
        <w:pStyle w:val="56"/>
        <w:ind w:firstLine="420"/>
      </w:pPr>
      <w:r>
        <w:rPr>
          <w:rFonts w:hint="eastAsia"/>
        </w:rPr>
        <w:t>采用CGCS2000坐标系。</w:t>
      </w:r>
    </w:p>
    <w:p>
      <w:pPr>
        <w:pStyle w:val="105"/>
        <w:spacing w:before="156" w:after="156"/>
      </w:pPr>
      <w:r>
        <w:rPr>
          <w:rFonts w:hint="eastAsia"/>
        </w:rPr>
        <w:t>高程基准</w:t>
      </w:r>
    </w:p>
    <w:p>
      <w:pPr>
        <w:pStyle w:val="56"/>
        <w:ind w:firstLine="420"/>
      </w:pPr>
      <w:r>
        <w:rPr>
          <w:rFonts w:hint="eastAsia"/>
        </w:rPr>
        <w:t>采用1985国家高程基准。</w:t>
      </w:r>
    </w:p>
    <w:p>
      <w:pPr>
        <w:pStyle w:val="105"/>
        <w:spacing w:before="156" w:after="156"/>
      </w:pPr>
      <w:r>
        <w:rPr>
          <w:rFonts w:hint="eastAsia"/>
        </w:rPr>
        <w:t>地图投影</w:t>
      </w:r>
    </w:p>
    <w:p>
      <w:pPr>
        <w:pStyle w:val="56"/>
        <w:ind w:firstLine="420"/>
      </w:pPr>
      <w:r>
        <w:rPr>
          <w:rFonts w:hint="eastAsia"/>
        </w:rPr>
        <w:t>通用横轴墨卡托投影，3度带。</w:t>
      </w:r>
    </w:p>
    <w:p>
      <w:pPr>
        <w:pStyle w:val="105"/>
        <w:spacing w:before="156" w:after="156"/>
      </w:pPr>
      <w:r>
        <w:rPr>
          <w:rFonts w:hint="eastAsia"/>
        </w:rPr>
        <w:t>精度指标</w:t>
      </w:r>
    </w:p>
    <w:p>
      <w:pPr>
        <w:pStyle w:val="56"/>
        <w:ind w:firstLine="420"/>
      </w:pPr>
      <w:r>
        <w:rPr>
          <w:rFonts w:hint="eastAsia"/>
        </w:rPr>
        <w:t>绝对定位误差≦5 m，枯死松树提取精度≧90%，漏判率≦3%。</w:t>
      </w:r>
    </w:p>
    <w:p>
      <w:pPr>
        <w:pStyle w:val="105"/>
        <w:spacing w:before="156" w:after="156"/>
      </w:pPr>
      <w:r>
        <w:rPr>
          <w:rFonts w:hint="eastAsia"/>
        </w:rPr>
        <w:t>航摄设备性能指标</w:t>
      </w:r>
    </w:p>
    <w:p>
      <w:pPr>
        <w:pStyle w:val="56"/>
        <w:ind w:firstLine="420"/>
      </w:pPr>
      <w:r>
        <w:rPr>
          <w:rFonts w:hint="eastAsia"/>
        </w:rPr>
        <w:t>参照CH/Z 3002执行。数码相机主要性能指标要求如下：</w:t>
      </w:r>
    </w:p>
    <w:p>
      <w:pPr>
        <w:pStyle w:val="56"/>
        <w:ind w:firstLine="420"/>
      </w:pPr>
      <w:r>
        <w:rPr>
          <w:rFonts w:hint="eastAsia"/>
        </w:rPr>
        <w:t>a</w:t>
      </w:r>
      <w:r>
        <w:t>）</w:t>
      </w:r>
      <w:r>
        <w:rPr>
          <w:rFonts w:hint="eastAsia"/>
        </w:rPr>
        <w:t xml:space="preserve">  有效像素不小于3600万；</w:t>
      </w:r>
    </w:p>
    <w:p>
      <w:pPr>
        <w:pStyle w:val="56"/>
        <w:ind w:firstLine="420"/>
      </w:pPr>
      <w:r>
        <w:rPr>
          <w:rFonts w:hint="eastAsia"/>
        </w:rPr>
        <w:t xml:space="preserve">b） </w:t>
      </w:r>
      <w:r>
        <w:t xml:space="preserve"> </w:t>
      </w:r>
      <w:r>
        <w:rPr>
          <w:rFonts w:hint="eastAsia"/>
        </w:rPr>
        <w:t>像素2000万的影像能存储1000幅以上；</w:t>
      </w:r>
    </w:p>
    <w:p>
      <w:pPr>
        <w:pStyle w:val="56"/>
        <w:ind w:firstLine="420"/>
      </w:pPr>
      <w:r>
        <w:rPr>
          <w:rFonts w:hint="eastAsia"/>
        </w:rPr>
        <w:t xml:space="preserve">c） </w:t>
      </w:r>
      <w:r>
        <w:t xml:space="preserve"> </w:t>
      </w:r>
      <w:r>
        <w:rPr>
          <w:rFonts w:hint="eastAsia"/>
        </w:rPr>
        <w:t>快门速度不慢于1/1000 s；</w:t>
      </w:r>
    </w:p>
    <w:p>
      <w:pPr>
        <w:pStyle w:val="56"/>
        <w:ind w:firstLine="420"/>
      </w:pPr>
      <w:r>
        <w:rPr>
          <w:rFonts w:hint="eastAsia"/>
        </w:rPr>
        <w:t xml:space="preserve">d） </w:t>
      </w:r>
      <w:r>
        <w:t xml:space="preserve"> </w:t>
      </w:r>
      <w:r>
        <w:rPr>
          <w:rFonts w:hint="eastAsia"/>
        </w:rPr>
        <w:t>焦距</w:t>
      </w:r>
      <w:r>
        <w:t>定焦不小于</w:t>
      </w:r>
      <w:r>
        <w:rPr>
          <w:rFonts w:hint="eastAsia"/>
        </w:rPr>
        <w:t xml:space="preserve">35 </w:t>
      </w:r>
      <w:r>
        <w:t>mm</w:t>
      </w:r>
      <w:r>
        <w:rPr>
          <w:rFonts w:hint="eastAsia"/>
        </w:rPr>
        <w:t>；</w:t>
      </w:r>
    </w:p>
    <w:p>
      <w:pPr>
        <w:pStyle w:val="56"/>
        <w:ind w:firstLine="420"/>
      </w:pPr>
      <w:r>
        <w:rPr>
          <w:rFonts w:hint="eastAsia"/>
        </w:rPr>
        <w:t xml:space="preserve">e） </w:t>
      </w:r>
      <w:r>
        <w:t xml:space="preserve"> </w:t>
      </w:r>
      <w:r>
        <w:rPr>
          <w:rFonts w:hint="eastAsia"/>
        </w:rPr>
        <w:t>感光度</w:t>
      </w:r>
      <w:r>
        <w:t>不小于</w:t>
      </w:r>
      <w:r>
        <w:rPr>
          <w:rFonts w:hint="eastAsia"/>
        </w:rPr>
        <w:t>400。</w:t>
      </w:r>
    </w:p>
    <w:p>
      <w:pPr>
        <w:pStyle w:val="105"/>
        <w:spacing w:before="156" w:after="156"/>
      </w:pPr>
      <w:r>
        <w:rPr>
          <w:rFonts w:hint="eastAsia"/>
        </w:rPr>
        <w:t>无人机平台</w:t>
      </w:r>
    </w:p>
    <w:p>
      <w:pPr>
        <w:pStyle w:val="56"/>
        <w:ind w:firstLine="420"/>
      </w:pPr>
      <w:r>
        <w:rPr>
          <w:rFonts w:hint="eastAsia"/>
        </w:rPr>
        <w:t>根据监测区的范围以及监测区地形地势和起降条件等，选择合适的飞行平台，其飞控平台和地面控制系统应能够进行定位导航和定点曝光。</w:t>
      </w:r>
    </w:p>
    <w:p>
      <w:pPr>
        <w:pStyle w:val="105"/>
        <w:spacing w:before="156" w:after="156"/>
      </w:pPr>
      <w:r>
        <w:rPr>
          <w:rFonts w:hint="eastAsia"/>
        </w:rPr>
        <w:t>起降场地</w:t>
      </w:r>
    </w:p>
    <w:p>
      <w:pPr>
        <w:pStyle w:val="56"/>
        <w:ind w:firstLine="420"/>
      </w:pPr>
      <w:r>
        <w:rPr>
          <w:rFonts w:hint="eastAsia"/>
        </w:rPr>
        <w:t>选择地势平坦区域作为起降场地，区域内无树木、电线杆、高压线、信号塔等障碍物干扰。可选择相同条件的另外一处场地作为备降场。</w:t>
      </w:r>
    </w:p>
    <w:p>
      <w:pPr>
        <w:pStyle w:val="105"/>
        <w:spacing w:before="156" w:after="156"/>
      </w:pPr>
      <w:r>
        <w:rPr>
          <w:rFonts w:hint="eastAsia"/>
        </w:rPr>
        <w:t>成果形式</w:t>
      </w:r>
    </w:p>
    <w:p>
      <w:pPr>
        <w:pStyle w:val="65"/>
        <w:spacing w:before="156" w:after="156"/>
      </w:pPr>
      <w:r>
        <w:rPr>
          <w:rFonts w:hint="eastAsia"/>
        </w:rPr>
        <w:t>数字正射影像</w:t>
      </w:r>
    </w:p>
    <w:p>
      <w:pPr>
        <w:pStyle w:val="56"/>
        <w:ind w:firstLine="420"/>
      </w:pPr>
      <w:r>
        <w:rPr>
          <w:rFonts w:hint="eastAsia"/>
        </w:rPr>
        <w:t>包括如下几个方面：</w:t>
      </w:r>
    </w:p>
    <w:p>
      <w:pPr>
        <w:pStyle w:val="56"/>
        <w:ind w:firstLine="420"/>
      </w:pPr>
      <w:r>
        <w:rPr>
          <w:rFonts w:hint="eastAsia"/>
        </w:rPr>
        <w:t>a）  文件格式。数字图像采用*.jpg格式存储，采用24位sRGB色彩模式存储；数字录像以*.mp</w:t>
      </w:r>
    </w:p>
    <w:p>
      <w:pPr>
        <w:pStyle w:val="56"/>
        <w:ind w:firstLine="420"/>
      </w:pPr>
      <w:r>
        <w:rPr>
          <w:rFonts w:hint="eastAsia"/>
        </w:rPr>
        <w:t>4格式存放；</w:t>
      </w:r>
    </w:p>
    <w:p>
      <w:pPr>
        <w:pStyle w:val="56"/>
        <w:ind w:firstLine="420"/>
      </w:pPr>
      <w:r>
        <w:rPr>
          <w:rFonts w:hint="eastAsia"/>
        </w:rPr>
        <w:t>b）  文件命名。县级行政区域名称+地理坐标/GPS坐标+年月日；</w:t>
      </w:r>
    </w:p>
    <w:p>
      <w:pPr>
        <w:pStyle w:val="56"/>
        <w:ind w:firstLine="420"/>
      </w:pPr>
      <w:r>
        <w:rPr>
          <w:rFonts w:hint="eastAsia"/>
        </w:rPr>
        <w:t>c）  数据分幅。数字正射影像原则上不分幅，如航摄分区范围涉及两个及以上县级行政单元时，按县域分幅。行政</w:t>
      </w:r>
      <w:r>
        <w:t>区划代码按照</w:t>
      </w:r>
      <w:r>
        <w:rPr>
          <w:rFonts w:hint="eastAsia"/>
        </w:rPr>
        <w:t>GB/T 2260和</w:t>
      </w:r>
      <w:r>
        <w:t>GB/T 10114</w:t>
      </w:r>
      <w:r>
        <w:rPr>
          <w:rFonts w:hint="eastAsia"/>
        </w:rPr>
        <w:t>有关</w:t>
      </w:r>
      <w:r>
        <w:t>规定</w:t>
      </w:r>
      <w:r>
        <w:rPr>
          <w:rFonts w:hint="eastAsia"/>
        </w:rPr>
        <w:t>；</w:t>
      </w:r>
    </w:p>
    <w:p>
      <w:pPr>
        <w:pStyle w:val="56"/>
        <w:ind w:firstLine="420"/>
      </w:pPr>
      <w:r>
        <w:t>d</w:t>
      </w:r>
      <w:r>
        <w:rPr>
          <w:rFonts w:hint="eastAsia"/>
        </w:rPr>
        <w:t>）  比例尺。正射</w:t>
      </w:r>
      <w:r>
        <w:t>影像图比例尺不小于</w:t>
      </w:r>
      <w:r>
        <w:rPr>
          <w:rFonts w:hint="eastAsia"/>
        </w:rPr>
        <w:t>1:1000；</w:t>
      </w:r>
    </w:p>
    <w:p>
      <w:pPr>
        <w:pStyle w:val="56"/>
        <w:ind w:firstLine="420"/>
      </w:pPr>
      <w:r>
        <w:t>e</w:t>
      </w:r>
      <w:r>
        <w:rPr>
          <w:rFonts w:hint="eastAsia"/>
        </w:rPr>
        <w:t>）  坐标体系。坐标体系</w:t>
      </w:r>
      <w:r>
        <w:t>采用</w:t>
      </w:r>
      <w:r>
        <w:rPr>
          <w:rFonts w:hint="eastAsia"/>
        </w:rPr>
        <w:t>CGCS2000；</w:t>
      </w:r>
    </w:p>
    <w:p>
      <w:pPr>
        <w:pStyle w:val="56"/>
        <w:ind w:firstLine="420"/>
      </w:pPr>
      <w:r>
        <w:t>f</w:t>
      </w:r>
      <w:r>
        <w:rPr>
          <w:rFonts w:hint="eastAsia"/>
        </w:rPr>
        <w:t>）  图片</w:t>
      </w:r>
      <w:r>
        <w:t>质量</w:t>
      </w:r>
      <w:r>
        <w:rPr>
          <w:rFonts w:hint="eastAsia"/>
        </w:rPr>
        <w:t>。像素</w:t>
      </w:r>
      <w:r>
        <w:t>清晰，</w:t>
      </w:r>
      <w:r>
        <w:rPr>
          <w:rFonts w:hint="eastAsia"/>
        </w:rPr>
        <w:t>层次丰富</w:t>
      </w:r>
      <w:r>
        <w:t>，反差适中，色调柔和，所有枯死松树清晰可辨别。</w:t>
      </w:r>
    </w:p>
    <w:p>
      <w:pPr>
        <w:pStyle w:val="65"/>
        <w:spacing w:before="156" w:after="156"/>
      </w:pPr>
      <w:r>
        <w:rPr>
          <w:rFonts w:hint="eastAsia"/>
        </w:rPr>
        <w:t>枯死</w:t>
      </w:r>
      <w:r>
        <w:t>松树</w:t>
      </w:r>
      <w:r>
        <w:rPr>
          <w:rFonts w:hint="eastAsia"/>
        </w:rPr>
        <w:t>定位图</w:t>
      </w:r>
    </w:p>
    <w:p>
      <w:pPr>
        <w:pStyle w:val="56"/>
        <w:ind w:firstLine="420"/>
      </w:pPr>
      <w:r>
        <w:rPr>
          <w:rFonts w:hint="eastAsia"/>
        </w:rPr>
        <w:t>枯死</w:t>
      </w:r>
      <w:r>
        <w:t>松树</w:t>
      </w:r>
      <w:r>
        <w:rPr>
          <w:rFonts w:hint="eastAsia"/>
        </w:rPr>
        <w:t>定位图是保存有确认及疑似的枯死</w:t>
      </w:r>
      <w:r>
        <w:t>松树</w:t>
      </w:r>
      <w:r>
        <w:rPr>
          <w:rFonts w:hint="eastAsia"/>
        </w:rPr>
        <w:t>定位数据的数字图像。技术人员根据图中的定位导航到现场开展地面验证。</w:t>
      </w:r>
    </w:p>
    <w:p>
      <w:pPr>
        <w:pStyle w:val="104"/>
        <w:spacing w:before="312" w:after="312"/>
      </w:pPr>
      <w:bookmarkStart w:id="65" w:name="_Toc162361755"/>
      <w:bookmarkStart w:id="66" w:name="_Toc167719236"/>
      <w:bookmarkStart w:id="67" w:name="_Toc167719063"/>
      <w:bookmarkStart w:id="68" w:name="_Toc162361365"/>
      <w:r>
        <w:rPr>
          <w:rFonts w:hint="eastAsia"/>
        </w:rPr>
        <w:t>航摄规划</w:t>
      </w:r>
      <w:bookmarkEnd w:id="65"/>
      <w:bookmarkEnd w:id="66"/>
      <w:bookmarkEnd w:id="67"/>
      <w:bookmarkEnd w:id="68"/>
    </w:p>
    <w:p>
      <w:pPr>
        <w:pStyle w:val="105"/>
        <w:spacing w:before="156" w:after="156"/>
      </w:pPr>
      <w:r>
        <w:rPr>
          <w:rFonts w:hint="eastAsia"/>
        </w:rPr>
        <w:t>航摄范围</w:t>
      </w:r>
    </w:p>
    <w:p>
      <w:pPr>
        <w:pStyle w:val="56"/>
        <w:ind w:firstLine="420"/>
      </w:pPr>
      <w:r>
        <w:rPr>
          <w:rFonts w:hint="eastAsia"/>
        </w:rPr>
        <w:t>根据林业主管部门提供的疫情信息，在与林业主管部门商定之后，确定航摄范围。</w:t>
      </w:r>
    </w:p>
    <w:p>
      <w:pPr>
        <w:pStyle w:val="105"/>
        <w:spacing w:before="156" w:after="156"/>
      </w:pPr>
      <w:r>
        <w:rPr>
          <w:rFonts w:hint="eastAsia"/>
        </w:rPr>
        <w:t>航摄设计</w:t>
      </w:r>
    </w:p>
    <w:p>
      <w:pPr>
        <w:pStyle w:val="56"/>
        <w:ind w:firstLine="420"/>
      </w:pPr>
      <w:r>
        <w:rPr>
          <w:rFonts w:hint="eastAsia"/>
        </w:rPr>
        <w:t>主要包括如下结构方面：</w:t>
      </w:r>
    </w:p>
    <w:p>
      <w:pPr>
        <w:pStyle w:val="56"/>
        <w:ind w:firstLine="420"/>
      </w:pPr>
      <w:r>
        <w:t>a）</w:t>
      </w:r>
      <w:r>
        <w:rPr>
          <w:rFonts w:hint="eastAsia"/>
        </w:rPr>
        <w:t xml:space="preserve">  航摄像片应确保完全覆盖测区；</w:t>
      </w:r>
    </w:p>
    <w:p>
      <w:pPr>
        <w:pStyle w:val="56"/>
        <w:ind w:firstLine="420"/>
      </w:pPr>
      <w:r>
        <w:rPr>
          <w:rFonts w:hint="eastAsia"/>
        </w:rPr>
        <w:t xml:space="preserve">b） </w:t>
      </w:r>
      <w:r>
        <w:t xml:space="preserve"> </w:t>
      </w:r>
      <w:r>
        <w:rPr>
          <w:rFonts w:hint="eastAsia"/>
        </w:rPr>
        <w:t>相机朝向平行于主航线，拍照模式航点悬停拍照，航线生成模式</w:t>
      </w:r>
      <w:r>
        <w:t>为</w:t>
      </w:r>
      <w:r>
        <w:rPr>
          <w:rFonts w:hint="eastAsia"/>
        </w:rPr>
        <w:t>区内模式，相对飞行速度5.0</w:t>
      </w:r>
      <w:r>
        <w:t xml:space="preserve"> </w:t>
      </w:r>
      <w:r>
        <w:rPr>
          <w:rFonts w:hint="eastAsia"/>
        </w:rPr>
        <w:t>m/s～10.0 m/s，相对飞行高度100 m～300 m；</w:t>
      </w:r>
    </w:p>
    <w:p>
      <w:pPr>
        <w:pStyle w:val="56"/>
        <w:ind w:firstLine="420"/>
      </w:pPr>
      <w:r>
        <w:t>c</w:t>
      </w:r>
      <w:r>
        <w:rPr>
          <w:rFonts w:hint="eastAsia"/>
        </w:rPr>
        <w:t xml:space="preserve">） </w:t>
      </w:r>
      <w:r>
        <w:t xml:space="preserve"> </w:t>
      </w:r>
      <w:r>
        <w:rPr>
          <w:rFonts w:hint="eastAsia"/>
        </w:rPr>
        <w:t>航向</w:t>
      </w:r>
      <w:r>
        <w:t>重叠度为</w:t>
      </w:r>
      <w:r>
        <w:rPr>
          <w:rFonts w:hint="eastAsia"/>
        </w:rPr>
        <w:t>65%～80%；</w:t>
      </w:r>
    </w:p>
    <w:p>
      <w:pPr>
        <w:pStyle w:val="56"/>
        <w:ind w:firstLine="420"/>
      </w:pPr>
      <w:r>
        <w:t>d</w:t>
      </w:r>
      <w:r>
        <w:rPr>
          <w:rFonts w:hint="eastAsia"/>
        </w:rPr>
        <w:t xml:space="preserve">） </w:t>
      </w:r>
      <w:r>
        <w:t xml:space="preserve"> </w:t>
      </w:r>
      <w:r>
        <w:rPr>
          <w:rFonts w:hint="eastAsia"/>
        </w:rPr>
        <w:t>旁向</w:t>
      </w:r>
      <w:r>
        <w:t>重叠度为</w:t>
      </w:r>
      <w:r>
        <w:rPr>
          <w:rFonts w:hint="eastAsia"/>
        </w:rPr>
        <w:t>60%～70%；</w:t>
      </w:r>
    </w:p>
    <w:p>
      <w:pPr>
        <w:pStyle w:val="56"/>
        <w:ind w:firstLine="420"/>
      </w:pPr>
      <w:r>
        <w:t>e</w:t>
      </w:r>
      <w:r>
        <w:rPr>
          <w:rFonts w:hint="eastAsia"/>
        </w:rPr>
        <w:t xml:space="preserve">） </w:t>
      </w:r>
      <w:r>
        <w:t xml:space="preserve"> </w:t>
      </w:r>
      <w:r>
        <w:rPr>
          <w:rFonts w:hint="eastAsia"/>
        </w:rPr>
        <w:t>倾角</w:t>
      </w:r>
      <w:r>
        <w:t>不大于</w:t>
      </w:r>
      <w:r>
        <w:rPr>
          <w:rFonts w:hint="eastAsia"/>
        </w:rPr>
        <w:t>12°；</w:t>
      </w:r>
    </w:p>
    <w:p>
      <w:pPr>
        <w:pStyle w:val="56"/>
        <w:ind w:firstLine="420"/>
      </w:pPr>
      <w:r>
        <w:t>f</w:t>
      </w:r>
      <w:r>
        <w:rPr>
          <w:rFonts w:hint="eastAsia"/>
        </w:rPr>
        <w:t xml:space="preserve">） </w:t>
      </w:r>
      <w:r>
        <w:t xml:space="preserve"> </w:t>
      </w:r>
      <w:r>
        <w:rPr>
          <w:rFonts w:hint="eastAsia"/>
        </w:rPr>
        <w:t>旋角</w:t>
      </w:r>
      <w:r>
        <w:t>不大于</w:t>
      </w:r>
      <w:r>
        <w:rPr>
          <w:rFonts w:hint="eastAsia"/>
        </w:rPr>
        <w:t>15°</w:t>
      </w:r>
      <w:r>
        <w:t>；</w:t>
      </w:r>
    </w:p>
    <w:p>
      <w:pPr>
        <w:pStyle w:val="56"/>
        <w:ind w:firstLine="420"/>
      </w:pPr>
      <w:r>
        <w:t>g</w:t>
      </w:r>
      <w:r>
        <w:rPr>
          <w:rFonts w:hint="eastAsia"/>
        </w:rPr>
        <w:t xml:space="preserve">） </w:t>
      </w:r>
      <w:r>
        <w:t xml:space="preserve"> 同一</w:t>
      </w:r>
      <w:r>
        <w:rPr>
          <w:rFonts w:hint="eastAsia"/>
        </w:rPr>
        <w:t>航线</w:t>
      </w:r>
      <w:r>
        <w:t>最高和最低航高之差不大于</w:t>
      </w:r>
      <w:r>
        <w:rPr>
          <w:rFonts w:hint="eastAsia"/>
        </w:rPr>
        <w:t xml:space="preserve">50 </w:t>
      </w:r>
      <w:r>
        <w:t>m；</w:t>
      </w:r>
    </w:p>
    <w:p>
      <w:pPr>
        <w:pStyle w:val="56"/>
        <w:ind w:firstLine="420"/>
      </w:pPr>
      <w:r>
        <w:t>h</w:t>
      </w:r>
      <w:r>
        <w:rPr>
          <w:rFonts w:hint="eastAsia"/>
        </w:rPr>
        <w:t xml:space="preserve">） </w:t>
      </w:r>
      <w:r>
        <w:t xml:space="preserve"> </w:t>
      </w:r>
      <w:r>
        <w:rPr>
          <w:rFonts w:hint="eastAsia"/>
        </w:rPr>
        <w:t>测区</w:t>
      </w:r>
      <w:r>
        <w:t>高差不大于</w:t>
      </w:r>
      <w:r>
        <w:rPr>
          <w:rFonts w:hint="eastAsia"/>
        </w:rPr>
        <w:t>1</w:t>
      </w:r>
      <w:r>
        <w:t>/3</w:t>
      </w:r>
      <w:r>
        <w:rPr>
          <w:rFonts w:hint="eastAsia"/>
        </w:rPr>
        <w:t>～1</w:t>
      </w:r>
      <w:r>
        <w:t>/4</w:t>
      </w:r>
      <w:r>
        <w:rPr>
          <w:rFonts w:hint="eastAsia"/>
        </w:rPr>
        <w:t>相对</w:t>
      </w:r>
      <w:r>
        <w:t>航高；</w:t>
      </w:r>
    </w:p>
    <w:p>
      <w:pPr>
        <w:pStyle w:val="56"/>
        <w:ind w:firstLine="420"/>
      </w:pPr>
      <w:r>
        <w:t>i</w:t>
      </w:r>
      <w:r>
        <w:rPr>
          <w:rFonts w:hint="eastAsia"/>
        </w:rPr>
        <w:t>）  在保证飞行安全的情况下，根据作业区地形地势，调整和确定实际航摄技术参数，满足最小要求。</w:t>
      </w:r>
    </w:p>
    <w:p>
      <w:pPr>
        <w:pStyle w:val="104"/>
        <w:spacing w:before="312" w:after="312"/>
      </w:pPr>
      <w:bookmarkStart w:id="69" w:name="_Toc162361756"/>
      <w:bookmarkStart w:id="70" w:name="_Toc167719237"/>
      <w:bookmarkStart w:id="71" w:name="_Toc167719064"/>
      <w:bookmarkStart w:id="72" w:name="_Toc162361366"/>
      <w:r>
        <w:rPr>
          <w:rFonts w:hint="eastAsia"/>
        </w:rPr>
        <w:t>作业</w:t>
      </w:r>
      <w:r>
        <w:t>准备</w:t>
      </w:r>
      <w:bookmarkEnd w:id="69"/>
      <w:bookmarkEnd w:id="70"/>
      <w:bookmarkEnd w:id="71"/>
      <w:bookmarkEnd w:id="72"/>
    </w:p>
    <w:p>
      <w:pPr>
        <w:pStyle w:val="105"/>
        <w:spacing w:before="156" w:after="156"/>
      </w:pPr>
      <w:r>
        <w:rPr>
          <w:rFonts w:hint="eastAsia"/>
        </w:rPr>
        <w:t>飞行平台组装和调试</w:t>
      </w:r>
    </w:p>
    <w:p>
      <w:pPr>
        <w:pStyle w:val="56"/>
        <w:ind w:firstLine="420"/>
      </w:pPr>
      <w:r>
        <w:rPr>
          <w:rFonts w:hint="eastAsia"/>
        </w:rPr>
        <w:t>操作如下：</w:t>
      </w:r>
    </w:p>
    <w:p>
      <w:pPr>
        <w:pStyle w:val="56"/>
        <w:ind w:firstLine="420"/>
      </w:pPr>
      <w:r>
        <w:rPr>
          <w:rFonts w:hint="eastAsia"/>
        </w:rPr>
        <w:t>a）  组装：保证操作的规范性，组装的正确性、完备性；</w:t>
      </w:r>
    </w:p>
    <w:p>
      <w:pPr>
        <w:pStyle w:val="56"/>
        <w:ind w:firstLine="420"/>
      </w:pPr>
      <w:r>
        <w:rPr>
          <w:rFonts w:hint="eastAsia"/>
        </w:rPr>
        <w:t>b）  检测：无人机机体完好，各连接处可靠连接；系统遥控、遥测链路工作正常；电池电量充足，开机自检正常，网络连接正常，能加载飞行区域地图；作业设备工作状态正常；</w:t>
      </w:r>
    </w:p>
    <w:p>
      <w:pPr>
        <w:pStyle w:val="56"/>
        <w:ind w:firstLine="420"/>
      </w:pPr>
      <w:r>
        <w:rPr>
          <w:rFonts w:hint="eastAsia"/>
        </w:rPr>
        <w:t>c）  校准：结合飞行场地的实测数据，在操作系统调整设置飞行高度、飞行速度、飞行面积等参数，确保飞机状态能够更好地适应飞行环境；</w:t>
      </w:r>
    </w:p>
    <w:p>
      <w:pPr>
        <w:pStyle w:val="56"/>
        <w:ind w:firstLine="420"/>
      </w:pPr>
      <w:r>
        <w:t>d</w:t>
      </w:r>
      <w:r>
        <w:rPr>
          <w:rFonts w:hint="eastAsia"/>
        </w:rPr>
        <w:t>）  遥控器和无人机数据通信正常，飞行器能对遥控器发出的各种操作指令做出正确反应。</w:t>
      </w:r>
    </w:p>
    <w:p>
      <w:pPr>
        <w:pStyle w:val="105"/>
        <w:spacing w:before="156" w:after="156"/>
      </w:pPr>
      <w:r>
        <w:rPr>
          <w:rFonts w:hint="eastAsia"/>
        </w:rPr>
        <w:t>近场飞行测试</w:t>
      </w:r>
    </w:p>
    <w:p>
      <w:pPr>
        <w:pStyle w:val="56"/>
        <w:ind w:firstLine="420"/>
      </w:pPr>
      <w:r>
        <w:rPr>
          <w:rFonts w:hint="eastAsia"/>
        </w:rPr>
        <w:t>应在5 min～15 min内完成，主要进行飞行平台参数设置合理性、飞行高度、续航能力、起降方式合理性、数据传输稳定性，以及相机工作稳定性等测试。确认各项功能工作正常后无人机方可进入任务区域飞行作业。</w:t>
      </w:r>
    </w:p>
    <w:p>
      <w:pPr>
        <w:pStyle w:val="105"/>
        <w:spacing w:before="156" w:after="156"/>
      </w:pPr>
      <w:r>
        <w:rPr>
          <w:rFonts w:hint="eastAsia"/>
        </w:rPr>
        <w:t>记录设备检查</w:t>
      </w:r>
    </w:p>
    <w:p>
      <w:pPr>
        <w:pStyle w:val="56"/>
        <w:ind w:firstLine="420"/>
      </w:pPr>
      <w:r>
        <w:rPr>
          <w:rFonts w:hint="eastAsia"/>
        </w:rPr>
        <w:t>检查无人机携带的相机等获取数据的设备是否能正常运行。</w:t>
      </w:r>
    </w:p>
    <w:p>
      <w:pPr>
        <w:pStyle w:val="104"/>
        <w:spacing w:before="312" w:after="312"/>
      </w:pPr>
      <w:bookmarkStart w:id="73" w:name="_Toc162361757"/>
      <w:bookmarkStart w:id="74" w:name="_Toc167719238"/>
      <w:bookmarkStart w:id="75" w:name="_Toc162361367"/>
      <w:bookmarkStart w:id="76" w:name="_Toc167719065"/>
      <w:r>
        <w:rPr>
          <w:rFonts w:hint="eastAsia"/>
        </w:rPr>
        <w:t>影像获取</w:t>
      </w:r>
      <w:bookmarkEnd w:id="73"/>
      <w:bookmarkEnd w:id="74"/>
      <w:bookmarkEnd w:id="75"/>
      <w:bookmarkEnd w:id="76"/>
    </w:p>
    <w:p>
      <w:pPr>
        <w:pStyle w:val="105"/>
        <w:spacing w:before="156" w:after="156"/>
      </w:pPr>
      <w:r>
        <w:rPr>
          <w:rFonts w:hint="eastAsia"/>
        </w:rPr>
        <w:t>起飞</w:t>
      </w:r>
    </w:p>
    <w:p>
      <w:pPr>
        <w:pStyle w:val="56"/>
        <w:ind w:firstLine="420"/>
      </w:pPr>
      <w:r>
        <w:rPr>
          <w:rFonts w:hint="eastAsia"/>
        </w:rPr>
        <w:t>选择风速小于3级、晴天且能见度和光照比较好的时间段进行。</w:t>
      </w:r>
    </w:p>
    <w:p>
      <w:pPr>
        <w:pStyle w:val="105"/>
        <w:spacing w:before="156" w:after="156"/>
      </w:pPr>
      <w:r>
        <w:rPr>
          <w:rFonts w:hint="eastAsia"/>
        </w:rPr>
        <w:t>飞行控制</w:t>
      </w:r>
    </w:p>
    <w:p>
      <w:pPr>
        <w:pStyle w:val="56"/>
        <w:ind w:firstLine="420"/>
      </w:pPr>
      <w:r>
        <w:rPr>
          <w:rFonts w:hint="eastAsia"/>
        </w:rPr>
        <w:t>无人机进入任务区域进行作业飞行，操作人员通过遥控器密切监视飞行高度、飞行速度、飞行姿态等工作参数，产生异常时及时发送控制指令进行干预。</w:t>
      </w:r>
    </w:p>
    <w:p>
      <w:pPr>
        <w:pStyle w:val="105"/>
        <w:spacing w:before="156" w:after="156"/>
      </w:pPr>
      <w:r>
        <w:rPr>
          <w:rFonts w:hint="eastAsia"/>
        </w:rPr>
        <w:t>降落</w:t>
      </w:r>
    </w:p>
    <w:p>
      <w:pPr>
        <w:pStyle w:val="56"/>
        <w:ind w:firstLine="420"/>
      </w:pPr>
      <w:r>
        <w:rPr>
          <w:rFonts w:hint="eastAsia"/>
        </w:rPr>
        <w:t>无人机完成作业飞行后人工或自动遥控其返回起降场上空，控制无人机在近场上空盘旋，逐步降低高度实施降落。</w:t>
      </w:r>
    </w:p>
    <w:p>
      <w:pPr>
        <w:pStyle w:val="105"/>
        <w:spacing w:before="156" w:after="156"/>
      </w:pPr>
      <w:r>
        <w:rPr>
          <w:rFonts w:hint="eastAsia"/>
        </w:rPr>
        <w:t>数据</w:t>
      </w:r>
      <w:r>
        <w:t>回收</w:t>
      </w:r>
    </w:p>
    <w:p>
      <w:pPr>
        <w:pStyle w:val="56"/>
        <w:ind w:firstLine="420"/>
      </w:pPr>
      <w:r>
        <w:rPr>
          <w:rFonts w:hint="eastAsia"/>
        </w:rPr>
        <w:t>无人机降落后，应及时从相机中取出相机的图像存储卡，对数据进行处理。操作人员对无人机平台进行逐项检查，规范收好无人机、遥控器，以备下次飞行用。</w:t>
      </w:r>
    </w:p>
    <w:p>
      <w:pPr>
        <w:pStyle w:val="105"/>
        <w:spacing w:before="156" w:after="156"/>
      </w:pPr>
      <w:r>
        <w:rPr>
          <w:rFonts w:hint="eastAsia"/>
        </w:rPr>
        <w:t>影像质量</w:t>
      </w:r>
    </w:p>
    <w:p>
      <w:pPr>
        <w:pStyle w:val="56"/>
        <w:ind w:firstLine="420"/>
      </w:pPr>
      <w:r>
        <w:rPr>
          <w:rFonts w:hint="eastAsia"/>
        </w:rPr>
        <w:t>主要内容为：</w:t>
      </w:r>
    </w:p>
    <w:p>
      <w:pPr>
        <w:pStyle w:val="56"/>
        <w:ind w:firstLine="420"/>
      </w:pPr>
      <w:r>
        <w:rPr>
          <w:rFonts w:hint="eastAsia"/>
        </w:rPr>
        <w:t>a）  影像应清晰，层次</w:t>
      </w:r>
      <w:r>
        <w:t>丰富，</w:t>
      </w:r>
      <w:r>
        <w:rPr>
          <w:rFonts w:hint="eastAsia"/>
        </w:rPr>
        <w:t>反差适中，色调柔和，应能辨认出与地面分辨率相适应的作业区细小地物，不能出现抖动、虚化现象；</w:t>
      </w:r>
    </w:p>
    <w:p>
      <w:pPr>
        <w:pStyle w:val="56"/>
        <w:ind w:firstLine="420"/>
      </w:pPr>
      <w:r>
        <w:rPr>
          <w:rFonts w:hint="eastAsia"/>
        </w:rPr>
        <w:t xml:space="preserve">b）  像片不能曝光过度，分辨率优于10 </w:t>
      </w:r>
      <w:r>
        <w:t>cm，</w:t>
      </w:r>
      <w:r>
        <w:rPr>
          <w:rFonts w:hint="eastAsia"/>
        </w:rPr>
        <w:t>满足作业区覆盖及枯死</w:t>
      </w:r>
      <w:r>
        <w:t>松树</w:t>
      </w:r>
      <w:r>
        <w:rPr>
          <w:rFonts w:hint="eastAsia"/>
        </w:rPr>
        <w:t>信息的识别和定位；</w:t>
      </w:r>
    </w:p>
    <w:p>
      <w:pPr>
        <w:pStyle w:val="56"/>
        <w:ind w:firstLine="420"/>
      </w:pPr>
      <w:r>
        <w:rPr>
          <w:rFonts w:hint="eastAsia"/>
        </w:rPr>
        <w:t>c）  像点</w:t>
      </w:r>
      <w:r>
        <w:t>位移不大于</w:t>
      </w:r>
      <w:r>
        <w:rPr>
          <w:rFonts w:hint="eastAsia"/>
        </w:rPr>
        <w:t>3个</w:t>
      </w:r>
      <w:r>
        <w:t>像素；</w:t>
      </w:r>
    </w:p>
    <w:p>
      <w:pPr>
        <w:pStyle w:val="56"/>
        <w:ind w:firstLine="420"/>
      </w:pPr>
      <w:r>
        <w:t>d</w:t>
      </w:r>
      <w:r>
        <w:rPr>
          <w:rFonts w:hint="eastAsia"/>
        </w:rPr>
        <w:t>）  拼接</w:t>
      </w:r>
      <w:r>
        <w:t>影像无明显模糊、重影和错位现象；</w:t>
      </w:r>
    </w:p>
    <w:p>
      <w:pPr>
        <w:pStyle w:val="56"/>
        <w:ind w:firstLine="420"/>
      </w:pPr>
      <w:r>
        <w:t>e</w:t>
      </w:r>
      <w:r>
        <w:rPr>
          <w:rFonts w:hint="eastAsia"/>
        </w:rPr>
        <w:t>）  影像上的云雾不应遮挡或虚化疫情</w:t>
      </w:r>
      <w:r>
        <w:t>发生小班</w:t>
      </w:r>
      <w:r>
        <w:rPr>
          <w:rFonts w:hint="eastAsia"/>
        </w:rPr>
        <w:t>重要信息。若数据质量不满足以上要求时，应进行补飞或重飞。获取后的航摄成果应及时进行质量检查，确保影像满足枯死</w:t>
      </w:r>
      <w:r>
        <w:t>松树</w:t>
      </w:r>
      <w:r>
        <w:rPr>
          <w:rFonts w:hint="eastAsia"/>
        </w:rPr>
        <w:t>信息提取需求。</w:t>
      </w:r>
    </w:p>
    <w:p>
      <w:pPr>
        <w:pStyle w:val="104"/>
        <w:spacing w:before="312" w:after="312"/>
      </w:pPr>
      <w:bookmarkStart w:id="77" w:name="_Toc162361758"/>
      <w:bookmarkStart w:id="78" w:name="_Toc167719066"/>
      <w:bookmarkStart w:id="79" w:name="_Toc162361368"/>
      <w:bookmarkStart w:id="80" w:name="_Toc167719239"/>
      <w:r>
        <w:rPr>
          <w:rFonts w:hint="eastAsia"/>
        </w:rPr>
        <w:t>数据</w:t>
      </w:r>
      <w:r>
        <w:t>处理</w:t>
      </w:r>
      <w:bookmarkEnd w:id="77"/>
      <w:bookmarkEnd w:id="78"/>
      <w:bookmarkEnd w:id="79"/>
      <w:bookmarkEnd w:id="80"/>
    </w:p>
    <w:p>
      <w:pPr>
        <w:pStyle w:val="105"/>
        <w:spacing w:before="156" w:after="156"/>
      </w:pPr>
      <w:r>
        <w:rPr>
          <w:rFonts w:hint="eastAsia"/>
        </w:rPr>
        <w:t>数据</w:t>
      </w:r>
      <w:r>
        <w:t>提取</w:t>
      </w:r>
    </w:p>
    <w:p>
      <w:pPr>
        <w:pStyle w:val="56"/>
        <w:ind w:firstLine="420"/>
      </w:pPr>
      <w:r>
        <w:rPr>
          <w:rFonts w:hint="eastAsia"/>
        </w:rPr>
        <w:t>在Agisoft photoscan professional（64 bit）和Arc GIS Arc map 10.2专业软件和外业样本数据的支持下，用Agisoft photoscan professional（64 bit）将图像合成处理为tif.文件，再用Arc GIS Arc map 10.2打开tif.文件，提取枯死松树的坐标值，并按照GB/T 2260和GB/T 10114填写枯死</w:t>
      </w:r>
      <w:r>
        <w:t>松树</w:t>
      </w:r>
      <w:r>
        <w:rPr>
          <w:rFonts w:hint="eastAsia"/>
        </w:rPr>
        <w:t>汇总表、枯死</w:t>
      </w:r>
      <w:r>
        <w:t>松树</w:t>
      </w:r>
      <w:r>
        <w:rPr>
          <w:rFonts w:hint="eastAsia"/>
        </w:rPr>
        <w:t>地理位置信息表和航摄作业记录表。见附录A、B、C。</w:t>
      </w:r>
    </w:p>
    <w:p>
      <w:pPr>
        <w:pStyle w:val="105"/>
        <w:spacing w:before="156" w:after="156"/>
      </w:pPr>
      <w:r>
        <w:rPr>
          <w:rFonts w:hint="eastAsia"/>
        </w:rPr>
        <w:t>处理时间</w:t>
      </w:r>
      <w:r>
        <w:t>要求</w:t>
      </w:r>
    </w:p>
    <w:p>
      <w:pPr>
        <w:pStyle w:val="56"/>
        <w:ind w:firstLine="420"/>
      </w:pPr>
      <w:r>
        <w:rPr>
          <w:rFonts w:hint="eastAsia"/>
        </w:rPr>
        <w:t>及时处理分析当天的飞行数据，以便有问题时可及时进行复飞获取准确数据。</w:t>
      </w:r>
    </w:p>
    <w:p>
      <w:pPr>
        <w:pStyle w:val="104"/>
        <w:spacing w:before="312" w:after="312"/>
      </w:pPr>
      <w:bookmarkStart w:id="81" w:name="_Toc162361759"/>
      <w:bookmarkStart w:id="82" w:name="_Toc167719067"/>
      <w:bookmarkStart w:id="83" w:name="_Toc167719240"/>
      <w:bookmarkStart w:id="84" w:name="_Toc162361369"/>
      <w:r>
        <w:rPr>
          <w:rFonts w:hint="eastAsia"/>
        </w:rPr>
        <w:t>地面</w:t>
      </w:r>
      <w:r>
        <w:t>验证</w:t>
      </w:r>
      <w:bookmarkEnd w:id="81"/>
      <w:bookmarkEnd w:id="82"/>
      <w:bookmarkEnd w:id="83"/>
      <w:bookmarkEnd w:id="84"/>
    </w:p>
    <w:p>
      <w:pPr>
        <w:pStyle w:val="56"/>
        <w:ind w:firstLine="420"/>
      </w:pPr>
      <w:r>
        <w:rPr>
          <w:rFonts w:hint="eastAsia"/>
        </w:rPr>
        <w:t>将提取到的枯死松树的坐标值导入手机奥维地图app，到实地寻找松树，开展地面验证。</w:t>
      </w:r>
    </w:p>
    <w:p>
      <w:pPr>
        <w:pStyle w:val="104"/>
        <w:spacing w:before="312" w:after="312"/>
      </w:pPr>
      <w:bookmarkStart w:id="85" w:name="_Toc162361760"/>
      <w:bookmarkStart w:id="86" w:name="_Toc167719068"/>
      <w:bookmarkStart w:id="87" w:name="_Toc167719241"/>
      <w:bookmarkStart w:id="88" w:name="_Toc162361370"/>
      <w:r>
        <w:rPr>
          <w:rFonts w:hint="eastAsia"/>
        </w:rPr>
        <w:t>档案</w:t>
      </w:r>
      <w:r>
        <w:t>管理</w:t>
      </w:r>
      <w:bookmarkEnd w:id="85"/>
      <w:bookmarkEnd w:id="86"/>
      <w:bookmarkEnd w:id="87"/>
      <w:bookmarkEnd w:id="88"/>
    </w:p>
    <w:p>
      <w:pPr>
        <w:pStyle w:val="56"/>
        <w:ind w:firstLine="420"/>
      </w:pPr>
      <w:r>
        <w:rPr>
          <w:rFonts w:hint="eastAsia"/>
        </w:rPr>
        <w:t>监测的原始影像，处理加工后的tif.文件，以及枯死</w:t>
      </w:r>
      <w:r>
        <w:t>松树</w:t>
      </w:r>
      <w:r>
        <w:rPr>
          <w:rFonts w:hint="eastAsia"/>
        </w:rPr>
        <w:t>分布位置等资料，按要求进行归档保存。见附录D。</w:t>
      </w:r>
    </w:p>
    <w:p>
      <w:pPr>
        <w:pStyle w:val="104"/>
        <w:spacing w:before="312" w:after="312"/>
      </w:pPr>
      <w:bookmarkStart w:id="89" w:name="_Toc167719069"/>
      <w:bookmarkStart w:id="90" w:name="_Toc162361371"/>
      <w:bookmarkStart w:id="91" w:name="_Toc167719242"/>
      <w:bookmarkStart w:id="92" w:name="_Toc162361761"/>
      <w:r>
        <w:rPr>
          <w:rFonts w:hint="eastAsia"/>
        </w:rPr>
        <w:t>安全注意事项</w:t>
      </w:r>
      <w:bookmarkEnd w:id="89"/>
      <w:bookmarkEnd w:id="90"/>
      <w:bookmarkEnd w:id="91"/>
      <w:bookmarkEnd w:id="92"/>
    </w:p>
    <w:p>
      <w:pPr>
        <w:pStyle w:val="56"/>
        <w:ind w:firstLine="420"/>
      </w:pPr>
      <w:r>
        <w:rPr>
          <w:rFonts w:hint="eastAsia"/>
        </w:rPr>
        <w:t>主要有：</w:t>
      </w:r>
    </w:p>
    <w:p>
      <w:pPr>
        <w:pStyle w:val="56"/>
        <w:ind w:firstLine="420"/>
      </w:pPr>
      <w:r>
        <w:rPr>
          <w:rFonts w:hint="eastAsia"/>
        </w:rPr>
        <w:t>a）  无人机航摄安全作业技术要求按照CH/Z 3001执行；</w:t>
      </w:r>
    </w:p>
    <w:p>
      <w:pPr>
        <w:pStyle w:val="56"/>
        <w:ind w:firstLine="420"/>
      </w:pPr>
      <w:r>
        <w:rPr>
          <w:rFonts w:hint="eastAsia"/>
        </w:rPr>
        <w:t>b）  飞行前，详细了解飞行区域地形、地貌、天气，认真分析，做好防范，注意限飞区域；</w:t>
      </w:r>
    </w:p>
    <w:p>
      <w:pPr>
        <w:pStyle w:val="56"/>
        <w:ind w:firstLine="420"/>
      </w:pPr>
      <w:r>
        <w:rPr>
          <w:rFonts w:hint="eastAsia"/>
        </w:rPr>
        <w:t>c）  做好应急处理。因天气突变，不适宜作业时，及时操控飞机返航，降落飞机；飞机在自动模式作业时，若失控，在飞机离开干扰区后，及时采用人工模式操控飞机；若飞机掉落，根据飞机自带的CGCS2000坐标，及时找回飞机。</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7"/>
    <w:p>
      <w:pPr>
        <w:pStyle w:val="198"/>
        <w:rPr>
          <w:vanish w:val="0"/>
        </w:rPr>
      </w:pPr>
      <w:bookmarkStart w:id="93" w:name="BookMark5"/>
    </w:p>
    <w:p>
      <w:pPr>
        <w:pStyle w:val="199"/>
        <w:rPr>
          <w:vanish w:val="0"/>
        </w:rPr>
      </w:pPr>
    </w:p>
    <w:p>
      <w:pPr>
        <w:pStyle w:val="76"/>
        <w:spacing w:after="156"/>
      </w:pPr>
      <w:r>
        <w:br w:type="textWrapping"/>
      </w:r>
      <w:bookmarkStart w:id="94" w:name="_Toc167719070"/>
      <w:bookmarkStart w:id="95" w:name="_Toc162361762"/>
      <w:bookmarkStart w:id="96" w:name="_Toc167719243"/>
      <w:r>
        <w:rPr>
          <w:rFonts w:hint="eastAsia"/>
        </w:rPr>
        <w:t>（资料性）</w:t>
      </w:r>
      <w:r>
        <w:br w:type="textWrapping"/>
      </w:r>
      <w:r>
        <w:rPr>
          <w:rFonts w:hint="eastAsia"/>
        </w:rPr>
        <w:t>枯死</w:t>
      </w:r>
      <w:r>
        <w:t>松树</w:t>
      </w:r>
      <w:r>
        <w:rPr>
          <w:rFonts w:hint="eastAsia"/>
        </w:rPr>
        <w:t>汇总表</w:t>
      </w:r>
      <w:bookmarkEnd w:id="94"/>
      <w:bookmarkEnd w:id="95"/>
      <w:bookmarkEnd w:id="96"/>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12" w:space="0"/>
              <w:left w:val="single" w:color="auto" w:sz="12" w:space="0"/>
              <w:bottom w:val="single" w:color="auto" w:sz="8" w:space="0"/>
            </w:tcBorders>
            <w:shd w:val="clear" w:color="auto" w:fill="auto"/>
            <w:vAlign w:val="center"/>
          </w:tcPr>
          <w:p>
            <w:pPr>
              <w:pStyle w:val="230"/>
              <w:ind w:firstLine="0" w:firstLineChars="0"/>
              <w:jc w:val="center"/>
            </w:pPr>
            <w:r>
              <w:rPr>
                <w:rFonts w:hint="eastAsia"/>
              </w:rPr>
              <w:t>乡镇/林场名</w:t>
            </w:r>
          </w:p>
        </w:tc>
        <w:tc>
          <w:tcPr>
            <w:tcW w:w="2333"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序号</w:t>
            </w:r>
          </w:p>
        </w:tc>
        <w:tc>
          <w:tcPr>
            <w:tcW w:w="2333" w:type="dxa"/>
            <w:tcBorders>
              <w:top w:val="single" w:color="auto" w:sz="12" w:space="0"/>
              <w:bottom w:val="single" w:color="auto" w:sz="8" w:space="0"/>
            </w:tcBorders>
            <w:shd w:val="clear" w:color="auto" w:fill="auto"/>
          </w:tcPr>
          <w:p>
            <w:pPr>
              <w:pStyle w:val="230"/>
              <w:ind w:firstLine="0" w:firstLineChars="0"/>
              <w:jc w:val="center"/>
            </w:pPr>
            <w:r>
              <w:rPr>
                <w:rFonts w:hint="eastAsia"/>
              </w:rPr>
              <w:t>村、工区名称</w:t>
            </w:r>
          </w:p>
        </w:tc>
        <w:tc>
          <w:tcPr>
            <w:tcW w:w="2334" w:type="dxa"/>
            <w:tcBorders>
              <w:top w:val="single" w:color="auto" w:sz="12" w:space="0"/>
              <w:bottom w:val="single" w:color="auto" w:sz="8" w:space="0"/>
              <w:right w:val="single" w:color="auto" w:sz="12" w:space="0"/>
            </w:tcBorders>
            <w:shd w:val="clear" w:color="auto" w:fill="auto"/>
            <w:vAlign w:val="center"/>
          </w:tcPr>
          <w:p>
            <w:pPr>
              <w:pStyle w:val="230"/>
              <w:ind w:firstLine="0" w:firstLineChars="0"/>
              <w:jc w:val="center"/>
            </w:pPr>
            <w:r>
              <w:rPr>
                <w:rFonts w:hint="eastAsia"/>
              </w:rPr>
              <w:t>枯死</w:t>
            </w:r>
            <w:r>
              <w:t>松树</w:t>
            </w:r>
            <w:r>
              <w:rPr>
                <w:rFonts w:hint="eastAsia"/>
              </w:rPr>
              <w:t>数量（株）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left w:val="single" w:color="auto" w:sz="12" w:space="0"/>
            </w:tcBorders>
            <w:shd w:val="clear" w:color="auto" w:fill="auto"/>
            <w:vAlign w:val="center"/>
          </w:tcPr>
          <w:p>
            <w:pPr>
              <w:pStyle w:val="230"/>
              <w:ind w:firstLine="0" w:firstLineChars="0"/>
              <w:jc w:val="center"/>
            </w:pPr>
            <w:r>
              <w:rPr>
                <w:rFonts w:hint="eastAsia"/>
              </w:rPr>
              <w:t>单位01</w:t>
            </w:r>
          </w:p>
        </w:tc>
        <w:tc>
          <w:tcPr>
            <w:tcW w:w="2333" w:type="dxa"/>
            <w:tcBorders>
              <w:top w:val="single" w:color="auto" w:sz="8" w:space="0"/>
            </w:tcBorders>
            <w:shd w:val="clear" w:color="auto" w:fill="auto"/>
            <w:vAlign w:val="center"/>
          </w:tcPr>
          <w:p>
            <w:pPr>
              <w:pStyle w:val="230"/>
              <w:ind w:firstLine="0" w:firstLineChars="0"/>
              <w:jc w:val="center"/>
            </w:pPr>
            <w:r>
              <w:rPr>
                <w:rFonts w:hint="eastAsia"/>
              </w:rPr>
              <w:t>1</w:t>
            </w:r>
          </w:p>
        </w:tc>
        <w:tc>
          <w:tcPr>
            <w:tcW w:w="2333" w:type="dxa"/>
            <w:tcBorders>
              <w:top w:val="single" w:color="auto" w:sz="8" w:space="0"/>
            </w:tcBorders>
            <w:shd w:val="clear" w:color="auto" w:fill="auto"/>
            <w:vAlign w:val="center"/>
          </w:tcPr>
          <w:p>
            <w:pPr>
              <w:pStyle w:val="178"/>
            </w:pPr>
          </w:p>
        </w:tc>
        <w:tc>
          <w:tcPr>
            <w:tcW w:w="2334" w:type="dxa"/>
            <w:tcBorders>
              <w:top w:val="single" w:color="auto" w:sz="8"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2</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3</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小计</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r>
              <w:rPr>
                <w:rFonts w:hint="eastAsia"/>
              </w:rPr>
              <w:t>单位02</w:t>
            </w:r>
          </w:p>
        </w:tc>
        <w:tc>
          <w:tcPr>
            <w:tcW w:w="2333" w:type="dxa"/>
            <w:shd w:val="clear" w:color="auto" w:fill="auto"/>
            <w:vAlign w:val="center"/>
          </w:tcPr>
          <w:p>
            <w:pPr>
              <w:pStyle w:val="230"/>
              <w:ind w:firstLine="0" w:firstLineChars="0"/>
              <w:jc w:val="center"/>
            </w:pPr>
            <w:r>
              <w:rPr>
                <w:rFonts w:hint="eastAsia"/>
              </w:rPr>
              <w:t>1</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2</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3</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小计</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r>
              <w:rPr>
                <w:rFonts w:hint="eastAsia"/>
              </w:rPr>
              <w:t>单位03</w:t>
            </w:r>
          </w:p>
        </w:tc>
        <w:tc>
          <w:tcPr>
            <w:tcW w:w="2333" w:type="dxa"/>
            <w:shd w:val="clear" w:color="auto" w:fill="auto"/>
            <w:vAlign w:val="center"/>
          </w:tcPr>
          <w:p>
            <w:pPr>
              <w:pStyle w:val="230"/>
              <w:ind w:firstLine="0" w:firstLineChars="0"/>
              <w:jc w:val="center"/>
            </w:pPr>
            <w:r>
              <w:rPr>
                <w:rFonts w:hint="eastAsia"/>
              </w:rPr>
              <w:t>1</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2</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3</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230"/>
              <w:ind w:firstLine="0" w:firstLineChars="0"/>
              <w:jc w:val="center"/>
            </w:pPr>
          </w:p>
        </w:tc>
        <w:tc>
          <w:tcPr>
            <w:tcW w:w="2333" w:type="dxa"/>
            <w:shd w:val="clear" w:color="auto" w:fill="auto"/>
            <w:vAlign w:val="center"/>
          </w:tcPr>
          <w:p>
            <w:pPr>
              <w:pStyle w:val="230"/>
              <w:ind w:firstLine="0" w:firstLineChars="0"/>
              <w:jc w:val="center"/>
            </w:pPr>
            <w:r>
              <w:rPr>
                <w:rFonts w:hint="eastAsia"/>
              </w:rPr>
              <w:t>小计</w:t>
            </w: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tcBorders>
            <w:shd w:val="clear" w:color="auto" w:fill="auto"/>
            <w:vAlign w:val="center"/>
          </w:tcPr>
          <w:p>
            <w:pPr>
              <w:pStyle w:val="178"/>
            </w:pPr>
          </w:p>
        </w:tc>
        <w:tc>
          <w:tcPr>
            <w:tcW w:w="2333" w:type="dxa"/>
            <w:shd w:val="clear" w:color="auto" w:fill="auto"/>
            <w:vAlign w:val="center"/>
          </w:tcPr>
          <w:p>
            <w:pPr>
              <w:pStyle w:val="178"/>
            </w:pPr>
          </w:p>
        </w:tc>
        <w:tc>
          <w:tcPr>
            <w:tcW w:w="2333" w:type="dxa"/>
            <w:shd w:val="clear" w:color="auto" w:fill="auto"/>
            <w:vAlign w:val="center"/>
          </w:tcPr>
          <w:p>
            <w:pPr>
              <w:pStyle w:val="178"/>
            </w:pPr>
          </w:p>
        </w:tc>
        <w:tc>
          <w:tcPr>
            <w:tcW w:w="2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left w:val="single" w:color="auto" w:sz="12" w:space="0"/>
              <w:bottom w:val="single" w:color="auto" w:sz="12" w:space="0"/>
            </w:tcBorders>
            <w:shd w:val="clear" w:color="auto" w:fill="auto"/>
            <w:vAlign w:val="center"/>
          </w:tcPr>
          <w:p>
            <w:pPr>
              <w:pStyle w:val="178"/>
            </w:pPr>
            <w:r>
              <w:rPr>
                <w:rFonts w:hint="eastAsia"/>
              </w:rPr>
              <w:t>合计</w:t>
            </w:r>
          </w:p>
        </w:tc>
        <w:tc>
          <w:tcPr>
            <w:tcW w:w="2333" w:type="dxa"/>
            <w:tcBorders>
              <w:bottom w:val="single" w:color="auto" w:sz="12" w:space="0"/>
            </w:tcBorders>
            <w:shd w:val="clear" w:color="auto" w:fill="auto"/>
            <w:vAlign w:val="center"/>
          </w:tcPr>
          <w:p>
            <w:pPr>
              <w:pStyle w:val="178"/>
            </w:pPr>
          </w:p>
        </w:tc>
        <w:tc>
          <w:tcPr>
            <w:tcW w:w="2333" w:type="dxa"/>
            <w:tcBorders>
              <w:bottom w:val="single" w:color="auto" w:sz="12" w:space="0"/>
            </w:tcBorders>
            <w:shd w:val="clear" w:color="auto" w:fill="auto"/>
            <w:vAlign w:val="center"/>
          </w:tcPr>
          <w:p>
            <w:pPr>
              <w:pStyle w:val="178"/>
            </w:pPr>
          </w:p>
        </w:tc>
        <w:tc>
          <w:tcPr>
            <w:tcW w:w="2334" w:type="dxa"/>
            <w:tcBorders>
              <w:bottom w:val="single" w:color="auto" w:sz="12" w:space="0"/>
              <w:right w:val="single" w:color="auto" w:sz="12" w:space="0"/>
            </w:tcBorders>
            <w:shd w:val="clear" w:color="auto" w:fill="auto"/>
            <w:vAlign w:val="center"/>
          </w:tcPr>
          <w:p>
            <w:pPr>
              <w:pStyle w:val="178"/>
            </w:pP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97" w:name="_Toc167719071"/>
      <w:bookmarkStart w:id="98" w:name="_Toc167719244"/>
      <w:bookmarkStart w:id="99" w:name="_Toc162361763"/>
      <w:r>
        <w:rPr>
          <w:rFonts w:hint="eastAsia"/>
        </w:rPr>
        <w:t>（资料性）</w:t>
      </w:r>
      <w:r>
        <w:br w:type="textWrapping"/>
      </w:r>
      <w:r>
        <w:rPr>
          <w:rFonts w:hint="eastAsia"/>
        </w:rPr>
        <w:t>枯死</w:t>
      </w:r>
      <w:r>
        <w:t>松树</w:t>
      </w:r>
      <w:r>
        <w:rPr>
          <w:rFonts w:hint="eastAsia"/>
        </w:rPr>
        <w:t>地理位置信息表</w:t>
      </w:r>
      <w:bookmarkEnd w:id="97"/>
      <w:bookmarkEnd w:id="98"/>
      <w:bookmarkEnd w:id="99"/>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tcBorders>
              <w:top w:val="single" w:color="auto" w:sz="12" w:space="0"/>
              <w:left w:val="single" w:color="auto" w:sz="12" w:space="0"/>
              <w:bottom w:val="single" w:color="auto" w:sz="8" w:space="0"/>
            </w:tcBorders>
            <w:shd w:val="clear" w:color="auto" w:fill="auto"/>
            <w:vAlign w:val="center"/>
          </w:tcPr>
          <w:p>
            <w:pPr>
              <w:pStyle w:val="230"/>
              <w:ind w:firstLine="0" w:firstLineChars="0"/>
              <w:jc w:val="center"/>
            </w:pPr>
            <w:r>
              <w:rPr>
                <w:rFonts w:hint="eastAsia"/>
              </w:rPr>
              <w:t>序号</w:t>
            </w:r>
          </w:p>
        </w:tc>
        <w:tc>
          <w:tcPr>
            <w:tcW w:w="1333"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枯死木编号</w:t>
            </w:r>
          </w:p>
        </w:tc>
        <w:tc>
          <w:tcPr>
            <w:tcW w:w="1333"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乡镇/林场</w:t>
            </w:r>
          </w:p>
        </w:tc>
        <w:tc>
          <w:tcPr>
            <w:tcW w:w="1334"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村/工区</w:t>
            </w:r>
          </w:p>
        </w:tc>
        <w:tc>
          <w:tcPr>
            <w:tcW w:w="1334"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林班</w:t>
            </w:r>
          </w:p>
        </w:tc>
        <w:tc>
          <w:tcPr>
            <w:tcW w:w="1334"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小班</w:t>
            </w:r>
          </w:p>
        </w:tc>
        <w:tc>
          <w:tcPr>
            <w:tcW w:w="1334" w:type="dxa"/>
            <w:tcBorders>
              <w:top w:val="single" w:color="auto" w:sz="12" w:space="0"/>
              <w:bottom w:val="single" w:color="auto" w:sz="8" w:space="0"/>
              <w:right w:val="single" w:color="auto" w:sz="12" w:space="0"/>
            </w:tcBorders>
            <w:shd w:val="clear" w:color="auto" w:fill="auto"/>
            <w:vAlign w:val="center"/>
          </w:tcPr>
          <w:p>
            <w:pPr>
              <w:pStyle w:val="230"/>
              <w:ind w:firstLine="0" w:firstLineChars="0"/>
              <w:jc w:val="center"/>
            </w:pPr>
            <w:r>
              <w:rPr>
                <w:rFonts w:hint="eastAsia"/>
              </w:rPr>
              <w:t>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left w:val="single" w:color="auto" w:sz="12" w:space="0"/>
            </w:tcBorders>
            <w:shd w:val="clear" w:color="auto" w:fill="auto"/>
            <w:vAlign w:val="center"/>
          </w:tcPr>
          <w:p>
            <w:pPr>
              <w:pStyle w:val="230"/>
              <w:ind w:firstLine="0" w:firstLineChars="0"/>
              <w:jc w:val="center"/>
            </w:pPr>
            <w:r>
              <w:rPr>
                <w:rFonts w:hint="eastAsia"/>
              </w:rPr>
              <w:t>1</w:t>
            </w:r>
          </w:p>
        </w:tc>
        <w:tc>
          <w:tcPr>
            <w:tcW w:w="1333" w:type="dxa"/>
            <w:tcBorders>
              <w:top w:val="single" w:color="auto" w:sz="8" w:space="0"/>
            </w:tcBorders>
            <w:shd w:val="clear" w:color="auto" w:fill="auto"/>
            <w:vAlign w:val="center"/>
          </w:tcPr>
          <w:p>
            <w:pPr>
              <w:pStyle w:val="178"/>
            </w:pPr>
          </w:p>
        </w:tc>
        <w:tc>
          <w:tcPr>
            <w:tcW w:w="1333" w:type="dxa"/>
            <w:tcBorders>
              <w:top w:val="single" w:color="auto" w:sz="8" w:space="0"/>
            </w:tcBorders>
            <w:shd w:val="clear" w:color="auto" w:fill="auto"/>
            <w:vAlign w:val="center"/>
          </w:tcPr>
          <w:p>
            <w:pPr>
              <w:pStyle w:val="178"/>
            </w:pPr>
          </w:p>
        </w:tc>
        <w:tc>
          <w:tcPr>
            <w:tcW w:w="1334" w:type="dxa"/>
            <w:tcBorders>
              <w:top w:val="single" w:color="auto" w:sz="8" w:space="0"/>
            </w:tcBorders>
            <w:shd w:val="clear" w:color="auto" w:fill="auto"/>
            <w:vAlign w:val="center"/>
          </w:tcPr>
          <w:p>
            <w:pPr>
              <w:pStyle w:val="178"/>
            </w:pPr>
          </w:p>
        </w:tc>
        <w:tc>
          <w:tcPr>
            <w:tcW w:w="1334" w:type="dxa"/>
            <w:tcBorders>
              <w:top w:val="single" w:color="auto" w:sz="8" w:space="0"/>
            </w:tcBorders>
            <w:shd w:val="clear" w:color="auto" w:fill="auto"/>
            <w:vAlign w:val="center"/>
          </w:tcPr>
          <w:p>
            <w:pPr>
              <w:pStyle w:val="178"/>
            </w:pPr>
          </w:p>
        </w:tc>
        <w:tc>
          <w:tcPr>
            <w:tcW w:w="1334" w:type="dxa"/>
            <w:tcBorders>
              <w:top w:val="single" w:color="auto" w:sz="8" w:space="0"/>
            </w:tcBorders>
            <w:shd w:val="clear" w:color="auto" w:fill="auto"/>
            <w:vAlign w:val="center"/>
          </w:tcPr>
          <w:p>
            <w:pPr>
              <w:pStyle w:val="178"/>
            </w:pPr>
          </w:p>
        </w:tc>
        <w:tc>
          <w:tcPr>
            <w:tcW w:w="1334" w:type="dxa"/>
            <w:tcBorders>
              <w:top w:val="single" w:color="auto" w:sz="8"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2</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3</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4</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5</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6</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7</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8</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9</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10</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r>
              <w:rPr>
                <w:rFonts w:hint="eastAsia"/>
              </w:rPr>
              <w:t>...</w:t>
            </w: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left w:val="single" w:color="auto" w:sz="12" w:space="0"/>
            </w:tcBorders>
            <w:shd w:val="clear" w:color="auto" w:fill="auto"/>
            <w:vAlign w:val="center"/>
          </w:tcPr>
          <w:p>
            <w:pPr>
              <w:pStyle w:val="230"/>
              <w:ind w:firstLine="0" w:firstLineChars="0"/>
              <w:jc w:val="center"/>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230"/>
              <w:ind w:firstLine="0" w:firstLineChars="0"/>
              <w:jc w:val="center"/>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tcBorders>
            <w:shd w:val="clear" w:color="auto" w:fill="auto"/>
            <w:vAlign w:val="center"/>
          </w:tcPr>
          <w:p>
            <w:pPr>
              <w:pStyle w:val="178"/>
            </w:pPr>
          </w:p>
        </w:tc>
        <w:tc>
          <w:tcPr>
            <w:tcW w:w="1333" w:type="dxa"/>
            <w:shd w:val="clear" w:color="auto" w:fill="auto"/>
            <w:vAlign w:val="center"/>
          </w:tcPr>
          <w:p>
            <w:pPr>
              <w:pStyle w:val="178"/>
            </w:pPr>
          </w:p>
        </w:tc>
        <w:tc>
          <w:tcPr>
            <w:tcW w:w="1333"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shd w:val="clear" w:color="auto" w:fill="auto"/>
            <w:vAlign w:val="center"/>
          </w:tcPr>
          <w:p>
            <w:pPr>
              <w:pStyle w:val="178"/>
            </w:pPr>
          </w:p>
        </w:tc>
        <w:tc>
          <w:tcPr>
            <w:tcW w:w="1334"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left w:val="single" w:color="auto" w:sz="12" w:space="0"/>
              <w:bottom w:val="single" w:color="auto" w:sz="12" w:space="0"/>
            </w:tcBorders>
            <w:shd w:val="clear" w:color="auto" w:fill="auto"/>
            <w:vAlign w:val="center"/>
          </w:tcPr>
          <w:p>
            <w:pPr>
              <w:pStyle w:val="178"/>
            </w:pPr>
          </w:p>
        </w:tc>
        <w:tc>
          <w:tcPr>
            <w:tcW w:w="1333" w:type="dxa"/>
            <w:tcBorders>
              <w:bottom w:val="single" w:color="auto" w:sz="12" w:space="0"/>
            </w:tcBorders>
            <w:shd w:val="clear" w:color="auto" w:fill="auto"/>
            <w:vAlign w:val="center"/>
          </w:tcPr>
          <w:p>
            <w:pPr>
              <w:pStyle w:val="178"/>
            </w:pPr>
          </w:p>
        </w:tc>
        <w:tc>
          <w:tcPr>
            <w:tcW w:w="1333" w:type="dxa"/>
            <w:tcBorders>
              <w:bottom w:val="single" w:color="auto" w:sz="12" w:space="0"/>
            </w:tcBorders>
            <w:shd w:val="clear" w:color="auto" w:fill="auto"/>
            <w:vAlign w:val="center"/>
          </w:tcPr>
          <w:p>
            <w:pPr>
              <w:pStyle w:val="178"/>
            </w:pPr>
          </w:p>
        </w:tc>
        <w:tc>
          <w:tcPr>
            <w:tcW w:w="1334" w:type="dxa"/>
            <w:tcBorders>
              <w:bottom w:val="single" w:color="auto" w:sz="12" w:space="0"/>
            </w:tcBorders>
            <w:shd w:val="clear" w:color="auto" w:fill="auto"/>
            <w:vAlign w:val="center"/>
          </w:tcPr>
          <w:p>
            <w:pPr>
              <w:pStyle w:val="178"/>
            </w:pPr>
          </w:p>
        </w:tc>
        <w:tc>
          <w:tcPr>
            <w:tcW w:w="1334" w:type="dxa"/>
            <w:tcBorders>
              <w:bottom w:val="single" w:color="auto" w:sz="12" w:space="0"/>
            </w:tcBorders>
            <w:shd w:val="clear" w:color="auto" w:fill="auto"/>
            <w:vAlign w:val="center"/>
          </w:tcPr>
          <w:p>
            <w:pPr>
              <w:pStyle w:val="178"/>
            </w:pPr>
          </w:p>
        </w:tc>
        <w:tc>
          <w:tcPr>
            <w:tcW w:w="1334" w:type="dxa"/>
            <w:tcBorders>
              <w:bottom w:val="single" w:color="auto" w:sz="12" w:space="0"/>
            </w:tcBorders>
            <w:shd w:val="clear" w:color="auto" w:fill="auto"/>
            <w:vAlign w:val="center"/>
          </w:tcPr>
          <w:p>
            <w:pPr>
              <w:pStyle w:val="178"/>
            </w:pPr>
          </w:p>
        </w:tc>
        <w:tc>
          <w:tcPr>
            <w:tcW w:w="1334" w:type="dxa"/>
            <w:tcBorders>
              <w:bottom w:val="single" w:color="auto" w:sz="12" w:space="0"/>
              <w:right w:val="single" w:color="auto" w:sz="12" w:space="0"/>
            </w:tcBorders>
            <w:shd w:val="clear" w:color="auto" w:fill="auto"/>
            <w:vAlign w:val="center"/>
          </w:tcPr>
          <w:p>
            <w:pPr>
              <w:pStyle w:val="178"/>
            </w:pP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00" w:name="_Toc162361764"/>
      <w:bookmarkStart w:id="101" w:name="_Toc167719245"/>
      <w:bookmarkStart w:id="102" w:name="_Toc167719072"/>
      <w:r>
        <w:rPr>
          <w:rFonts w:hint="eastAsia"/>
        </w:rPr>
        <w:t>（资料性）</w:t>
      </w:r>
      <w:r>
        <w:br w:type="textWrapping"/>
      </w:r>
      <w:r>
        <w:rPr>
          <w:rFonts w:hint="eastAsia"/>
        </w:rPr>
        <w:t>航摄作业记录表</w:t>
      </w:r>
      <w:bookmarkEnd w:id="100"/>
      <w:bookmarkEnd w:id="101"/>
      <w:bookmarkEnd w:id="102"/>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12" w:space="0"/>
              <w:left w:val="single" w:color="auto" w:sz="12" w:space="0"/>
              <w:bottom w:val="single" w:color="auto" w:sz="8" w:space="0"/>
            </w:tcBorders>
            <w:shd w:val="clear" w:color="auto" w:fill="auto"/>
            <w:vAlign w:val="center"/>
          </w:tcPr>
          <w:p>
            <w:pPr>
              <w:pStyle w:val="230"/>
              <w:ind w:firstLine="0" w:firstLineChars="0"/>
              <w:jc w:val="center"/>
            </w:pPr>
            <w:r>
              <w:rPr>
                <w:rFonts w:hint="eastAsia"/>
              </w:rPr>
              <w:t>作业序号</w:t>
            </w:r>
          </w:p>
        </w:tc>
        <w:tc>
          <w:tcPr>
            <w:tcW w:w="1556"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航摄地名</w:t>
            </w:r>
          </w:p>
        </w:tc>
        <w:tc>
          <w:tcPr>
            <w:tcW w:w="1555"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架次编号</w:t>
            </w:r>
          </w:p>
        </w:tc>
        <w:tc>
          <w:tcPr>
            <w:tcW w:w="1555"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作业时间</w:t>
            </w:r>
          </w:p>
        </w:tc>
        <w:tc>
          <w:tcPr>
            <w:tcW w:w="1556" w:type="dxa"/>
            <w:tcBorders>
              <w:top w:val="single" w:color="auto" w:sz="12" w:space="0"/>
              <w:bottom w:val="single" w:color="auto" w:sz="8" w:space="0"/>
            </w:tcBorders>
            <w:shd w:val="clear" w:color="auto" w:fill="auto"/>
            <w:vAlign w:val="center"/>
          </w:tcPr>
          <w:p>
            <w:pPr>
              <w:pStyle w:val="230"/>
              <w:ind w:firstLine="0" w:firstLineChars="0"/>
              <w:jc w:val="center"/>
            </w:pPr>
            <w:r>
              <w:rPr>
                <w:rFonts w:hint="eastAsia"/>
              </w:rPr>
              <w:t>覆盖区域</w:t>
            </w:r>
          </w:p>
        </w:tc>
        <w:tc>
          <w:tcPr>
            <w:tcW w:w="1556" w:type="dxa"/>
            <w:tcBorders>
              <w:top w:val="single" w:color="auto" w:sz="12" w:space="0"/>
              <w:bottom w:val="single" w:color="auto" w:sz="8" w:space="0"/>
              <w:right w:val="single" w:color="auto" w:sz="12" w:space="0"/>
            </w:tcBorders>
            <w:shd w:val="clear" w:color="auto" w:fill="auto"/>
            <w:vAlign w:val="center"/>
          </w:tcPr>
          <w:p>
            <w:pPr>
              <w:pStyle w:val="230"/>
              <w:ind w:firstLine="0" w:firstLineChars="0"/>
              <w:jc w:val="center"/>
            </w:pPr>
            <w:r>
              <w:rPr>
                <w:rFonts w:hint="eastAsia"/>
              </w:rPr>
              <w:t>图片数量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left w:val="single" w:color="auto" w:sz="12" w:space="0"/>
            </w:tcBorders>
            <w:shd w:val="clear" w:color="auto" w:fill="auto"/>
            <w:vAlign w:val="center"/>
          </w:tcPr>
          <w:p>
            <w:pPr>
              <w:pStyle w:val="230"/>
              <w:ind w:firstLine="0" w:firstLineChars="0"/>
              <w:jc w:val="center"/>
            </w:pPr>
            <w:r>
              <w:rPr>
                <w:rFonts w:hint="eastAsia"/>
              </w:rPr>
              <w:t>1</w:t>
            </w:r>
          </w:p>
        </w:tc>
        <w:tc>
          <w:tcPr>
            <w:tcW w:w="1556" w:type="dxa"/>
            <w:tcBorders>
              <w:top w:val="single" w:color="auto" w:sz="8" w:space="0"/>
            </w:tcBorders>
            <w:shd w:val="clear" w:color="auto" w:fill="auto"/>
            <w:vAlign w:val="center"/>
          </w:tcPr>
          <w:p>
            <w:pPr>
              <w:pStyle w:val="230"/>
              <w:ind w:firstLine="0" w:firstLineChars="0"/>
              <w:jc w:val="center"/>
            </w:pPr>
          </w:p>
        </w:tc>
        <w:tc>
          <w:tcPr>
            <w:tcW w:w="1555" w:type="dxa"/>
            <w:tcBorders>
              <w:top w:val="single" w:color="auto" w:sz="8" w:space="0"/>
            </w:tcBorders>
            <w:shd w:val="clear" w:color="auto" w:fill="auto"/>
            <w:vAlign w:val="center"/>
          </w:tcPr>
          <w:p>
            <w:pPr>
              <w:pStyle w:val="230"/>
              <w:ind w:firstLine="0" w:firstLineChars="0"/>
              <w:jc w:val="center"/>
            </w:pPr>
            <w:r>
              <w:rPr>
                <w:rFonts w:hint="eastAsia"/>
              </w:rPr>
              <w:t>01</w:t>
            </w:r>
          </w:p>
        </w:tc>
        <w:tc>
          <w:tcPr>
            <w:tcW w:w="1555" w:type="dxa"/>
            <w:tcBorders>
              <w:top w:val="single" w:color="auto" w:sz="8" w:space="0"/>
            </w:tcBorders>
            <w:shd w:val="clear" w:color="auto" w:fill="auto"/>
            <w:vAlign w:val="center"/>
          </w:tcPr>
          <w:p>
            <w:pPr>
              <w:pStyle w:val="230"/>
              <w:ind w:firstLine="0" w:firstLineChars="0"/>
              <w:jc w:val="center"/>
            </w:pPr>
            <w:r>
              <w:rPr>
                <w:rFonts w:hint="eastAsia"/>
              </w:rPr>
              <w:t>××年××月××日</w:t>
            </w:r>
          </w:p>
        </w:tc>
        <w:tc>
          <w:tcPr>
            <w:tcW w:w="1556" w:type="dxa"/>
            <w:tcBorders>
              <w:top w:val="single" w:color="auto" w:sz="8" w:space="0"/>
            </w:tcBorders>
            <w:shd w:val="clear" w:color="auto" w:fill="auto"/>
            <w:vAlign w:val="center"/>
          </w:tcPr>
          <w:p>
            <w:pPr>
              <w:pStyle w:val="178"/>
            </w:pPr>
          </w:p>
        </w:tc>
        <w:tc>
          <w:tcPr>
            <w:tcW w:w="1556" w:type="dxa"/>
            <w:tcBorders>
              <w:top w:val="single" w:color="auto" w:sz="8"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02</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r>
              <w:t>2</w:t>
            </w: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01</w:t>
            </w:r>
          </w:p>
        </w:tc>
        <w:tc>
          <w:tcPr>
            <w:tcW w:w="1555" w:type="dxa"/>
            <w:shd w:val="clear" w:color="auto" w:fill="auto"/>
            <w:vAlign w:val="center"/>
          </w:tcPr>
          <w:p>
            <w:pPr>
              <w:pStyle w:val="230"/>
              <w:ind w:firstLine="0" w:firstLineChars="0"/>
              <w:jc w:val="center"/>
            </w:pPr>
            <w:r>
              <w:rPr>
                <w:rFonts w:hint="eastAsia"/>
              </w:rPr>
              <w:t>××年××月××日</w:t>
            </w: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02</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r>
              <w:rPr>
                <w:rFonts w:hint="eastAsia"/>
              </w:rPr>
              <w:t>3</w:t>
            </w: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01</w:t>
            </w:r>
          </w:p>
        </w:tc>
        <w:tc>
          <w:tcPr>
            <w:tcW w:w="1555" w:type="dxa"/>
            <w:shd w:val="clear" w:color="auto" w:fill="auto"/>
            <w:vAlign w:val="center"/>
          </w:tcPr>
          <w:p>
            <w:pPr>
              <w:pStyle w:val="230"/>
              <w:ind w:firstLine="0" w:firstLineChars="0"/>
              <w:jc w:val="center"/>
            </w:pPr>
            <w:r>
              <w:rPr>
                <w:rFonts w:hint="eastAsia"/>
              </w:rPr>
              <w:t>××年××月××日</w:t>
            </w: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02</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230"/>
              <w:ind w:firstLine="0" w:firstLineChars="0"/>
              <w:jc w:val="center"/>
            </w:pPr>
          </w:p>
        </w:tc>
        <w:tc>
          <w:tcPr>
            <w:tcW w:w="1556" w:type="dxa"/>
            <w:shd w:val="clear" w:color="auto" w:fill="auto"/>
            <w:vAlign w:val="center"/>
          </w:tcPr>
          <w:p>
            <w:pPr>
              <w:pStyle w:val="230"/>
              <w:ind w:firstLine="0" w:firstLineChars="0"/>
              <w:jc w:val="center"/>
            </w:pPr>
          </w:p>
        </w:tc>
        <w:tc>
          <w:tcPr>
            <w:tcW w:w="1555" w:type="dxa"/>
            <w:shd w:val="clear" w:color="auto" w:fill="auto"/>
            <w:vAlign w:val="center"/>
          </w:tcPr>
          <w:p>
            <w:pPr>
              <w:pStyle w:val="230"/>
              <w:ind w:firstLine="0" w:firstLineChars="0"/>
              <w:jc w:val="center"/>
            </w:pPr>
            <w:r>
              <w:rPr>
                <w:rFonts w:hint="eastAsia"/>
              </w:rPr>
              <w:t>...</w:t>
            </w:r>
          </w:p>
        </w:tc>
        <w:tc>
          <w:tcPr>
            <w:tcW w:w="1555" w:type="dxa"/>
            <w:shd w:val="clear" w:color="auto" w:fill="auto"/>
            <w:vAlign w:val="center"/>
          </w:tcPr>
          <w:p>
            <w:pPr>
              <w:pStyle w:val="230"/>
              <w:ind w:firstLine="0" w:firstLineChars="0"/>
              <w:jc w:val="center"/>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78"/>
            </w:pP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tcBorders>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78"/>
            </w:pPr>
          </w:p>
        </w:tc>
        <w:tc>
          <w:tcPr>
            <w:tcW w:w="1556" w:type="dxa"/>
            <w:tcBorders>
              <w:bottom w:val="single" w:color="auto" w:sz="12" w:space="0"/>
            </w:tcBorders>
            <w:shd w:val="clear" w:color="auto" w:fill="auto"/>
            <w:vAlign w:val="center"/>
          </w:tcPr>
          <w:p>
            <w:pPr>
              <w:pStyle w:val="178"/>
            </w:pPr>
          </w:p>
        </w:tc>
        <w:tc>
          <w:tcPr>
            <w:tcW w:w="1555" w:type="dxa"/>
            <w:tcBorders>
              <w:bottom w:val="single" w:color="auto" w:sz="12" w:space="0"/>
            </w:tcBorders>
            <w:shd w:val="clear" w:color="auto" w:fill="auto"/>
            <w:vAlign w:val="center"/>
          </w:tcPr>
          <w:p>
            <w:pPr>
              <w:pStyle w:val="178"/>
            </w:pPr>
          </w:p>
        </w:tc>
        <w:tc>
          <w:tcPr>
            <w:tcW w:w="1555" w:type="dxa"/>
            <w:tcBorders>
              <w:bottom w:val="single" w:color="auto" w:sz="12" w:space="0"/>
            </w:tcBorders>
            <w:shd w:val="clear" w:color="auto" w:fill="auto"/>
            <w:vAlign w:val="center"/>
          </w:tcPr>
          <w:p>
            <w:pPr>
              <w:pStyle w:val="178"/>
            </w:pPr>
          </w:p>
        </w:tc>
        <w:tc>
          <w:tcPr>
            <w:tcW w:w="1556" w:type="dxa"/>
            <w:tcBorders>
              <w:bottom w:val="single" w:color="auto" w:sz="12" w:space="0"/>
            </w:tcBorders>
            <w:shd w:val="clear" w:color="auto" w:fill="auto"/>
            <w:vAlign w:val="center"/>
          </w:tcPr>
          <w:p>
            <w:pPr>
              <w:pStyle w:val="178"/>
            </w:pPr>
          </w:p>
        </w:tc>
        <w:tc>
          <w:tcPr>
            <w:tcW w:w="1556" w:type="dxa"/>
            <w:tcBorders>
              <w:bottom w:val="single" w:color="auto" w:sz="12" w:space="0"/>
              <w:right w:val="single" w:color="auto" w:sz="12" w:space="0"/>
            </w:tcBorders>
            <w:shd w:val="clear" w:color="auto" w:fill="auto"/>
            <w:vAlign w:val="center"/>
          </w:tcPr>
          <w:p>
            <w:pPr>
              <w:pStyle w:val="178"/>
            </w:pPr>
          </w:p>
        </w:tc>
      </w:tr>
    </w:tbl>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03" w:name="_Toc167719246"/>
      <w:bookmarkStart w:id="104" w:name="_Toc162361765"/>
      <w:bookmarkStart w:id="105" w:name="_Toc167719073"/>
      <w:r>
        <w:rPr>
          <w:rFonts w:hint="eastAsia"/>
        </w:rPr>
        <w:t>（资料性）</w:t>
      </w:r>
      <w:r>
        <w:br w:type="textWrapping"/>
      </w:r>
      <w:r>
        <w:rPr>
          <w:rFonts w:hint="eastAsia"/>
        </w:rPr>
        <w:t>监测区域航摄</w:t>
      </w:r>
      <w:r>
        <w:t>图</w:t>
      </w:r>
      <w:bookmarkEnd w:id="103"/>
      <w:bookmarkEnd w:id="104"/>
      <w:bookmarkEnd w:id="105"/>
    </w:p>
    <w:p>
      <w:pPr>
        <w:pStyle w:val="56"/>
        <w:ind w:firstLine="420"/>
      </w:pPr>
    </w:p>
    <w:p>
      <w:pPr>
        <w:pStyle w:val="56"/>
        <w:ind w:firstLine="0" w:firstLineChars="0"/>
        <w:jc w:val="center"/>
      </w:pPr>
      <w:r>
        <w:drawing>
          <wp:inline distT="0" distB="0" distL="0" distR="0">
            <wp:extent cx="3413125" cy="2275205"/>
            <wp:effectExtent l="0" t="0" r="0" b="0"/>
            <wp:docPr id="6" name="图片 6" descr="F:\工作\1科研项目\1在建\5地方标准制定\2020年地方标准\2茂名市地方标准\申报材料\无人机监测松材线虫病致死松树技术规程\松林监测图片20220317\DJI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工作\1科研项目\1在建\5地方标准制定\2020年地方标准\2茂名市地方标准\申报材料\无人机监测松材线虫病致死松树技术规程\松林监测图片20220317\DJI_0225.JPG"/>
                    <pic:cNvPicPr>
                      <a:picLocks noChangeAspect="1" noChangeArrowheads="1"/>
                    </pic:cNvPicPr>
                  </pic:nvPicPr>
                  <pic:blipFill>
                    <a:blip r:embed="rId14" cstate="print"/>
                    <a:srcRect/>
                    <a:stretch>
                      <a:fillRect/>
                    </a:stretch>
                  </pic:blipFill>
                  <pic:spPr>
                    <a:xfrm>
                      <a:off x="0" y="0"/>
                      <a:ext cx="3423572" cy="2282381"/>
                    </a:xfrm>
                    <a:prstGeom prst="rect">
                      <a:avLst/>
                    </a:prstGeom>
                    <a:noFill/>
                    <a:ln w="9525">
                      <a:noFill/>
                      <a:miter lim="800000"/>
                      <a:headEnd/>
                      <a:tailEnd/>
                    </a:ln>
                  </pic:spPr>
                </pic:pic>
              </a:graphicData>
            </a:graphic>
          </wp:inline>
        </w:drawing>
      </w:r>
    </w:p>
    <w:p>
      <w:pPr>
        <w:pStyle w:val="56"/>
        <w:ind w:firstLine="0" w:firstLineChars="0"/>
        <w:jc w:val="center"/>
      </w:pPr>
      <w:r>
        <w:rPr>
          <w:rFonts w:hint="eastAsia"/>
        </w:rPr>
        <w:t>图1 监测</w:t>
      </w:r>
      <w:r>
        <w:t>区域</w:t>
      </w:r>
      <w:r>
        <w:rPr>
          <w:rFonts w:hint="eastAsia"/>
        </w:rPr>
        <w:t>现状</w:t>
      </w:r>
      <w:r>
        <w:t>图</w:t>
      </w:r>
    </w:p>
    <w:p>
      <w:pPr>
        <w:pStyle w:val="56"/>
        <w:ind w:firstLine="0" w:firstLineChars="0"/>
      </w:pPr>
    </w:p>
    <w:p>
      <w:pPr>
        <w:pStyle w:val="56"/>
        <w:ind w:firstLine="0" w:firstLineChars="0"/>
        <w:jc w:val="center"/>
      </w:pPr>
      <w:r>
        <w:drawing>
          <wp:inline distT="0" distB="0" distL="0" distR="0">
            <wp:extent cx="2917825" cy="3918585"/>
            <wp:effectExtent l="0" t="0" r="15875" b="5715"/>
            <wp:docPr id="7" name="图片 3" descr="F:\工作\1科研项目\1在建\5地方标准制定\2020年地方标准\2茂名市地方标准\申报材料\无人机监测松材线虫病致死松树技术规程\松-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F:\工作\1科研项目\1在建\5地方标准制定\2020年地方标准\2茂名市地方标准\申报材料\无人机监测松材线虫病致死松树技术规程\松-77.jpg"/>
                    <pic:cNvPicPr>
                      <a:picLocks noChangeAspect="1" noChangeArrowheads="1"/>
                    </pic:cNvPicPr>
                  </pic:nvPicPr>
                  <pic:blipFill>
                    <a:blip r:embed="rId15" cstate="print"/>
                    <a:srcRect t="4913"/>
                    <a:stretch>
                      <a:fillRect/>
                    </a:stretch>
                  </pic:blipFill>
                  <pic:spPr>
                    <a:xfrm>
                      <a:off x="0" y="0"/>
                      <a:ext cx="2917825" cy="3918585"/>
                    </a:xfrm>
                    <a:prstGeom prst="rect">
                      <a:avLst/>
                    </a:prstGeom>
                    <a:noFill/>
                    <a:ln w="9525">
                      <a:noFill/>
                      <a:miter lim="800000"/>
                      <a:headEnd/>
                      <a:tailEnd/>
                    </a:ln>
                  </pic:spPr>
                </pic:pic>
              </a:graphicData>
            </a:graphic>
          </wp:inline>
        </w:drawing>
      </w:r>
    </w:p>
    <w:p>
      <w:pPr>
        <w:pStyle w:val="56"/>
        <w:ind w:firstLine="420"/>
        <w:jc w:val="center"/>
      </w:pPr>
      <w:r>
        <w:rPr>
          <w:rFonts w:hint="eastAsia"/>
        </w:rPr>
        <w:t>图2 枯死</w:t>
      </w:r>
      <w:r>
        <w:t>松树位置图</w:t>
      </w:r>
    </w:p>
    <w:bookmarkEnd w:id="93"/>
    <w:p>
      <w:pPr>
        <w:pStyle w:val="56"/>
        <w:ind w:firstLine="0" w:firstLineChars="0"/>
        <w:jc w:val="center"/>
      </w:pPr>
      <w:bookmarkStart w:id="106"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AES" w:cryptAlgorithmClass="hash" w:cryptAlgorithmType="typeAny" w:cryptAlgorithmSid="14" w:cryptSpinCount="100000" w:hash="4y59Xm3S21zFuaixGJEBhSLn3r3X1VUEQQOVXctlE57E9H+CAHcZR4kjW4011SI/K3IhJM24Ne0PA7N1f0S/9w==" w:salt="IncMXafgH81HyBG4RU8N2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OTVmMzEwZDM2N2Y3YzAzZmUxNWYxNThhYjYxNzEifQ=="/>
  </w:docVars>
  <w:rsids>
    <w:rsidRoot w:val="008474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63"/>
    <w:rsid w:val="00053BD3"/>
    <w:rsid w:val="000556ED"/>
    <w:rsid w:val="00055FE2"/>
    <w:rsid w:val="0005616F"/>
    <w:rsid w:val="00060C2E"/>
    <w:rsid w:val="00061033"/>
    <w:rsid w:val="000619E9"/>
    <w:rsid w:val="000622D4"/>
    <w:rsid w:val="0006357D"/>
    <w:rsid w:val="00063701"/>
    <w:rsid w:val="00065B8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58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FF6"/>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AC4"/>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35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74B"/>
    <w:rsid w:val="004B2E1B"/>
    <w:rsid w:val="004B3AA8"/>
    <w:rsid w:val="004B3E93"/>
    <w:rsid w:val="004B4892"/>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292"/>
    <w:rsid w:val="00514174"/>
    <w:rsid w:val="00516088"/>
    <w:rsid w:val="00516B0B"/>
    <w:rsid w:val="0052200D"/>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397"/>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C4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569"/>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548"/>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335"/>
    <w:rsid w:val="006E23EA"/>
    <w:rsid w:val="006E617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48D"/>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F59"/>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45D"/>
    <w:rsid w:val="0085173A"/>
    <w:rsid w:val="00856316"/>
    <w:rsid w:val="008603CE"/>
    <w:rsid w:val="008620FC"/>
    <w:rsid w:val="008627A5"/>
    <w:rsid w:val="00863B30"/>
    <w:rsid w:val="00863E05"/>
    <w:rsid w:val="00865ACA"/>
    <w:rsid w:val="00865D28"/>
    <w:rsid w:val="00865F85"/>
    <w:rsid w:val="00867C10"/>
    <w:rsid w:val="00870439"/>
    <w:rsid w:val="00870DA1"/>
    <w:rsid w:val="00882A3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E80"/>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CC8"/>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34"/>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A3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40"/>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0C"/>
    <w:rsid w:val="00AC4D95"/>
    <w:rsid w:val="00AC53D8"/>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A3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F13"/>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F08"/>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D0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1B0"/>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38F"/>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7C5"/>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153"/>
    <w:rsid w:val="00EB5EDF"/>
    <w:rsid w:val="00EB60FE"/>
    <w:rsid w:val="00EB74DB"/>
    <w:rsid w:val="00EC5359"/>
    <w:rsid w:val="00EC562A"/>
    <w:rsid w:val="00EC7A24"/>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2BA"/>
    <w:rsid w:val="00F1409D"/>
    <w:rsid w:val="00F14214"/>
    <w:rsid w:val="00F157A9"/>
    <w:rsid w:val="00F25BB6"/>
    <w:rsid w:val="00F26B7E"/>
    <w:rsid w:val="00F275E6"/>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99A"/>
    <w:rsid w:val="00F81141"/>
    <w:rsid w:val="00F833BA"/>
    <w:rsid w:val="00F84FD0"/>
    <w:rsid w:val="00F859A8"/>
    <w:rsid w:val="00F86D87"/>
    <w:rsid w:val="00F9108B"/>
    <w:rsid w:val="00F91349"/>
    <w:rsid w:val="00F92590"/>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4C1"/>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AFB7D74"/>
    <w:rsid w:val="1C1F3F30"/>
    <w:rsid w:val="1CCD6B23"/>
    <w:rsid w:val="24431BDE"/>
    <w:rsid w:val="2C9850D8"/>
    <w:rsid w:val="330D43EF"/>
    <w:rsid w:val="35AE6B01"/>
    <w:rsid w:val="5A1D78DF"/>
    <w:rsid w:val="62EA0AF3"/>
    <w:rsid w:val="63C96F6C"/>
    <w:rsid w:val="6E1E1FA3"/>
    <w:rsid w:val="7BDF217C"/>
    <w:rsid w:val="E9DA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F6BA34937F4A139903E325CBAF027C"/>
        <w:style w:val=""/>
        <w:category>
          <w:name w:val="常规"/>
          <w:gallery w:val="placeholder"/>
        </w:category>
        <w:types>
          <w:type w:val="bbPlcHdr"/>
        </w:types>
        <w:behaviors>
          <w:behavior w:val="content"/>
        </w:behaviors>
        <w:description w:val=""/>
        <w:guid w:val="{55B76D6F-FBB0-4751-B59E-797B2D1C800D}"/>
      </w:docPartPr>
      <w:docPartBody>
        <w:p>
          <w:pPr>
            <w:pStyle w:val="5"/>
          </w:pPr>
          <w:r>
            <w:rPr>
              <w:rStyle w:val="4"/>
              <w:rFonts w:hint="eastAsia"/>
            </w:rPr>
            <w:t>单击或点击此处输入文字。</w:t>
          </w:r>
        </w:p>
      </w:docPartBody>
    </w:docPart>
    <w:docPart>
      <w:docPartPr>
        <w:name w:val="1ACBB8F973C14B07BD98765E740E26E9"/>
        <w:style w:val=""/>
        <w:category>
          <w:name w:val="常规"/>
          <w:gallery w:val="placeholder"/>
        </w:category>
        <w:types>
          <w:type w:val="bbPlcHdr"/>
        </w:types>
        <w:behaviors>
          <w:behavior w:val="content"/>
        </w:behaviors>
        <w:description w:val=""/>
        <w:guid w:val="{728F22CE-7800-4B54-88CA-A5579118688F}"/>
      </w:docPartPr>
      <w:docPartBody>
        <w:p>
          <w:pPr>
            <w:pStyle w:val="6"/>
          </w:pPr>
          <w:r>
            <w:rPr>
              <w:rStyle w:val="4"/>
              <w:rFonts w:hint="eastAsia"/>
            </w:rPr>
            <w:t>选择一项。</w:t>
          </w:r>
        </w:p>
      </w:docPartBody>
    </w:docPart>
    <w:docPart>
      <w:docPartPr>
        <w:name w:val="1858F9A24F4743A3805CD993136712CF"/>
        <w:style w:val=""/>
        <w:category>
          <w:name w:val="常规"/>
          <w:gallery w:val="placeholder"/>
        </w:category>
        <w:types>
          <w:type w:val="bbPlcHdr"/>
        </w:types>
        <w:behaviors>
          <w:behavior w:val="content"/>
        </w:behaviors>
        <w:description w:val=""/>
        <w:guid w:val="{7F470C30-EECA-4BA5-88FB-8B5DD79C427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96"/>
    <w:rsid w:val="00600C30"/>
    <w:rsid w:val="006D0B50"/>
    <w:rsid w:val="00851662"/>
    <w:rsid w:val="00AF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F6BA34937F4A139903E325CBAF02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CBB8F973C14B07BD98765E740E26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858F9A24F4743A3805CD993136712C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12</Pages>
  <Words>919</Words>
  <Characters>5244</Characters>
  <Lines>43</Lines>
  <Paragraphs>12</Paragraphs>
  <TotalTime>18</TotalTime>
  <ScaleCrop>false</ScaleCrop>
  <LinksUpToDate>false</LinksUpToDate>
  <CharactersWithSpaces>6151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2024-05-27T15:27:00Z</dcterms:created>
  <dc:creator>AutoBVT</dc:creator>
  <dc:description>&lt;config cover="true" show_menu="true" version="1.0.0" doctype="SDKXY"&gt;_x000d_
&lt;/config&gt;</dc:description>
  <cp:lastModifiedBy>HP</cp:lastModifiedBy>
  <cp:lastPrinted>2020-08-30T18:00:00Z</cp:lastPrinted>
  <dcterms:modified xsi:type="dcterms:W3CDTF">2024-11-18T07:35:54Z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A6089751000E46CEAB652D502BA9D1F9</vt:lpwstr>
  </property>
</Properties>
</file>